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F7" w:rsidRPr="004B3B1A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B1A">
        <w:rPr>
          <w:rFonts w:ascii="Times New Roman" w:hAnsi="Times New Roman" w:cs="Times New Roman"/>
          <w:sz w:val="28"/>
          <w:szCs w:val="28"/>
        </w:rPr>
        <w:t xml:space="preserve">Анкетирование было организовано таким образом, чтобы охватить все сельские поселения района. </w:t>
      </w:r>
    </w:p>
    <w:p w:rsidR="001E40F7" w:rsidRPr="004B3B1A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B1A">
        <w:rPr>
          <w:rFonts w:ascii="Times New Roman" w:hAnsi="Times New Roman" w:cs="Times New Roman"/>
          <w:sz w:val="28"/>
          <w:szCs w:val="28"/>
        </w:rPr>
        <w:t>Состав респондентов распределился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0F7" w:rsidRPr="004B3B1A" w:rsidTr="0046483E">
        <w:tc>
          <w:tcPr>
            <w:tcW w:w="4785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786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1E40F7" w:rsidRPr="004B3B1A" w:rsidTr="0046483E">
        <w:tc>
          <w:tcPr>
            <w:tcW w:w="4785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33,9%</w:t>
            </w:r>
          </w:p>
        </w:tc>
        <w:tc>
          <w:tcPr>
            <w:tcW w:w="4786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66,1%</w:t>
            </w:r>
          </w:p>
        </w:tc>
      </w:tr>
    </w:tbl>
    <w:p w:rsidR="001E40F7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0F7" w:rsidRPr="004B3B1A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B1A">
        <w:rPr>
          <w:rFonts w:ascii="Times New Roman" w:hAnsi="Times New Roman" w:cs="Times New Roman"/>
          <w:sz w:val="28"/>
          <w:szCs w:val="28"/>
        </w:rPr>
        <w:t>По социальному статусу: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0F7" w:rsidRPr="004B3B1A" w:rsidTr="0046483E">
        <w:tc>
          <w:tcPr>
            <w:tcW w:w="4785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4786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</w:tr>
      <w:tr w:rsidR="001E40F7" w:rsidRPr="004B3B1A" w:rsidTr="0046483E">
        <w:tc>
          <w:tcPr>
            <w:tcW w:w="4785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работающие </w:t>
            </w:r>
          </w:p>
        </w:tc>
        <w:tc>
          <w:tcPr>
            <w:tcW w:w="4786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62,3%</w:t>
            </w:r>
          </w:p>
        </w:tc>
      </w:tr>
      <w:tr w:rsidR="001E40F7" w:rsidRPr="004B3B1A" w:rsidTr="0046483E">
        <w:tc>
          <w:tcPr>
            <w:tcW w:w="4785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4786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17,2%</w:t>
            </w:r>
          </w:p>
        </w:tc>
      </w:tr>
      <w:tr w:rsidR="001E40F7" w:rsidRPr="004B3B1A" w:rsidTr="0046483E">
        <w:tc>
          <w:tcPr>
            <w:tcW w:w="4785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неработающие</w:t>
            </w:r>
          </w:p>
        </w:tc>
        <w:tc>
          <w:tcPr>
            <w:tcW w:w="4786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14,4%</w:t>
            </w:r>
          </w:p>
        </w:tc>
      </w:tr>
    </w:tbl>
    <w:p w:rsidR="001E40F7" w:rsidRPr="004B3B1A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0F7" w:rsidRPr="004B3B1A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B1A">
        <w:rPr>
          <w:rFonts w:ascii="Times New Roman" w:hAnsi="Times New Roman" w:cs="Times New Roman"/>
          <w:sz w:val="28"/>
          <w:szCs w:val="28"/>
        </w:rPr>
        <w:t>Состав респондентов по возрастному критерию: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0F7" w:rsidRPr="004B3B1A" w:rsidTr="0046483E">
        <w:tc>
          <w:tcPr>
            <w:tcW w:w="4785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4786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</w:tr>
      <w:tr w:rsidR="001E40F7" w:rsidRPr="004B3B1A" w:rsidTr="0046483E">
        <w:tc>
          <w:tcPr>
            <w:tcW w:w="4785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от 21 года до 35 лет</w:t>
            </w:r>
          </w:p>
        </w:tc>
        <w:tc>
          <w:tcPr>
            <w:tcW w:w="4786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30,0%</w:t>
            </w:r>
          </w:p>
        </w:tc>
      </w:tr>
      <w:tr w:rsidR="001E40F7" w:rsidRPr="004B3B1A" w:rsidTr="0046483E">
        <w:tc>
          <w:tcPr>
            <w:tcW w:w="4785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от 36 лет до 50 лет</w:t>
            </w:r>
          </w:p>
        </w:tc>
        <w:tc>
          <w:tcPr>
            <w:tcW w:w="4786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38,3%</w:t>
            </w:r>
          </w:p>
        </w:tc>
      </w:tr>
      <w:tr w:rsidR="001E40F7" w:rsidRPr="004B3B1A" w:rsidTr="0046483E">
        <w:tc>
          <w:tcPr>
            <w:tcW w:w="4785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старше 51 года</w:t>
            </w:r>
          </w:p>
        </w:tc>
        <w:tc>
          <w:tcPr>
            <w:tcW w:w="4786" w:type="dxa"/>
          </w:tcPr>
          <w:p w:rsidR="001E40F7" w:rsidRPr="004B3B1A" w:rsidRDefault="001E40F7" w:rsidP="004648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1A">
              <w:rPr>
                <w:rFonts w:ascii="Times New Roman" w:hAnsi="Times New Roman" w:cs="Times New Roman"/>
                <w:sz w:val="28"/>
                <w:szCs w:val="28"/>
              </w:rPr>
              <w:t>27,3%</w:t>
            </w:r>
          </w:p>
        </w:tc>
      </w:tr>
    </w:tbl>
    <w:p w:rsidR="001E40F7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0F7" w:rsidRPr="004B3B1A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B1A">
        <w:rPr>
          <w:rFonts w:ascii="Times New Roman" w:hAnsi="Times New Roman" w:cs="Times New Roman"/>
          <w:sz w:val="28"/>
          <w:szCs w:val="28"/>
        </w:rPr>
        <w:t>Большинство респондентов имеют высшее образование – 44,5%, среднее специальное -32,7%, общее среднее – 11,7%, неполное высшее – 11,1%.</w:t>
      </w:r>
    </w:p>
    <w:p w:rsidR="001E40F7" w:rsidRPr="004B3B1A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B1A">
        <w:rPr>
          <w:rFonts w:ascii="Times New Roman" w:hAnsi="Times New Roman" w:cs="Times New Roman"/>
          <w:sz w:val="28"/>
          <w:szCs w:val="28"/>
        </w:rPr>
        <w:t xml:space="preserve">Среднемесячный доход на одного члена семьи </w:t>
      </w:r>
      <w:proofErr w:type="gramStart"/>
      <w:r w:rsidRPr="004B3B1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B3B1A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1E40F7" w:rsidRPr="004B3B1A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B1A">
        <w:rPr>
          <w:rFonts w:ascii="Times New Roman" w:hAnsi="Times New Roman" w:cs="Times New Roman"/>
          <w:sz w:val="28"/>
          <w:szCs w:val="28"/>
        </w:rPr>
        <w:t>- до 15 тыс. руб. – 66,7%;</w:t>
      </w:r>
    </w:p>
    <w:p w:rsidR="001E40F7" w:rsidRPr="004B3B1A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B1A">
        <w:rPr>
          <w:rFonts w:ascii="Times New Roman" w:hAnsi="Times New Roman" w:cs="Times New Roman"/>
          <w:sz w:val="28"/>
          <w:szCs w:val="28"/>
        </w:rPr>
        <w:t>- от 15 до 25 тыс. руб. – 25,0%;</w:t>
      </w:r>
    </w:p>
    <w:p w:rsidR="001E40F7" w:rsidRPr="004B3B1A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B1A">
        <w:rPr>
          <w:rFonts w:ascii="Times New Roman" w:hAnsi="Times New Roman" w:cs="Times New Roman"/>
          <w:sz w:val="28"/>
          <w:szCs w:val="28"/>
        </w:rPr>
        <w:t>- от 25 до 40 тыс. руб. – 6,6%;</w:t>
      </w:r>
    </w:p>
    <w:p w:rsidR="001E40F7" w:rsidRPr="004B3B1A" w:rsidRDefault="001E40F7" w:rsidP="001E4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B1A">
        <w:rPr>
          <w:rFonts w:ascii="Times New Roman" w:hAnsi="Times New Roman" w:cs="Times New Roman"/>
          <w:sz w:val="28"/>
          <w:szCs w:val="28"/>
        </w:rPr>
        <w:t>- от 40 до 60 тыс. руб. – 1,7%.</w:t>
      </w:r>
    </w:p>
    <w:p w:rsidR="00742C38" w:rsidRDefault="00742C38">
      <w:bookmarkStart w:id="0" w:name="_GoBack"/>
      <w:bookmarkEnd w:id="0"/>
    </w:p>
    <w:sectPr w:rsidR="0074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0"/>
    <w:rsid w:val="001E40F7"/>
    <w:rsid w:val="005033A0"/>
    <w:rsid w:val="007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2020-01-20T12:16:00Z</dcterms:created>
  <dcterms:modified xsi:type="dcterms:W3CDTF">2020-01-20T12:16:00Z</dcterms:modified>
</cp:coreProperties>
</file>