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413FF" w:rsidRDefault="00C413FF" w:rsidP="00C41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10C" w:rsidRPr="00BB110C" w:rsidRDefault="00BB110C" w:rsidP="00C4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0C">
        <w:rPr>
          <w:rFonts w:ascii="Times New Roman" w:hAnsi="Times New Roman" w:cs="Times New Roman"/>
          <w:b/>
          <w:sz w:val="28"/>
          <w:szCs w:val="28"/>
        </w:rPr>
        <w:t>Внесены изменения в порядок возврата госпошлины</w:t>
      </w:r>
    </w:p>
    <w:p w:rsidR="00BB110C" w:rsidRPr="00BB110C" w:rsidRDefault="00BB110C" w:rsidP="00BB11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3FF">
        <w:rPr>
          <w:rFonts w:ascii="Times New Roman" w:hAnsi="Times New Roman" w:cs="Times New Roman"/>
          <w:sz w:val="28"/>
          <w:szCs w:val="28"/>
        </w:rPr>
        <w:t>Поправки, внесенные в Налоговый кодекс Федеральным законом № 325-ФЗ затронули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и главу 25.3 НК РФ ("Государственная пошлина"). В частности, изменениям подверглись ее положения, касающиеся порядка возврата излишне уплаченной (взысканной) суммы государственной пошлины (Федеральный закон от 29 сентября 2019 г. № 325-ФЗ).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Так, поправками в ст. 333.40 НК РФ закреплено новое основание для возврата плательщику уплаченной им госпошлины – возвращение заявления о совершении юридически значимого действия и (или) документов без их рассмотрения уполномоченным органом (должностным лицом), совершающим данное действие.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Заявление о возврате госпошлины можно будет подать с использованием:</w:t>
      </w:r>
    </w:p>
    <w:p w:rsidR="00BB110C" w:rsidRPr="00C413FF" w:rsidRDefault="00BB110C" w:rsidP="00C41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услуг;</w:t>
      </w:r>
    </w:p>
    <w:p w:rsidR="00BB110C" w:rsidRPr="00C413FF" w:rsidRDefault="00BB110C" w:rsidP="00C41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региональных порталов государственных и муниципальных услуг;</w:t>
      </w:r>
    </w:p>
    <w:p w:rsidR="00BB110C" w:rsidRPr="00C413FF" w:rsidRDefault="00BB110C" w:rsidP="00C413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иных порталов, интегрированных с единой системой идентификац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Правда, это будет возможно только в том случае, когда заявление о совершении юридически значимых действий было подано аналогичным способом – через портал, и через него же была уплачена соответствующая госпошлина.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Кроме того, уточнено, в каких случаях к заявлению о возврате излишне уплаченной (взысканной) суммы государственной пошлины необходимо приложить подлинные платежные документы, а в каких – копии. Так, если госпошлина уплачена в наличной форме, потребуются подлинники, а если в безналичной – достаточно их копии. Сейчас применяется иное правило: </w:t>
      </w:r>
      <w:r w:rsidRPr="00C413FF">
        <w:rPr>
          <w:rFonts w:ascii="Times New Roman" w:hAnsi="Times New Roman" w:cs="Times New Roman"/>
          <w:sz w:val="28"/>
          <w:szCs w:val="28"/>
        </w:rPr>
        <w:lastRenderedPageBreak/>
        <w:t>подлинные платежные документы необходимо приложить к заявлению при возврате госпошлины в полном размере, копии – при частичном ее возврате.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Также НК РФ дополнен положением, предусматривающим, что при наличии информации об уплате государственной пошлины, содержащейся в ГИС ГМП, представление документов, подтверждающих уплату плательщиком государственной пошлины, не требуется.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В главу 25.3 НК РФ внесен ряд иных изменений. В частности, уточнено, что при обнаружении ошибки в оформлении поручения на перечисление госпошлины, не повлекшей ее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в бюджетную систему РФ на соответствующий счет Федерального казначейства, уточнение платежа осуществляется в соответствии с бюджетным законодательством.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FF">
        <w:rPr>
          <w:rFonts w:ascii="Times New Roman" w:hAnsi="Times New Roman" w:cs="Times New Roman"/>
          <w:sz w:val="28"/>
          <w:szCs w:val="28"/>
        </w:rPr>
        <w:t>Кроме того, расширен перечень случаев, когда государственная пошлина не уплачивается. В их числе поправками прямо названо внесение в ЕГРН записи о невозможности государственной регистрации права без личного участия правообладателя.</w:t>
      </w:r>
    </w:p>
    <w:p w:rsidR="00BB110C" w:rsidRPr="00C413FF" w:rsidRDefault="00BB110C" w:rsidP="00BB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BA" w:rsidRPr="00C413FF" w:rsidRDefault="004D4BBA" w:rsidP="007A4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BA" w:rsidRPr="00C413FF" w:rsidRDefault="004D4BBA" w:rsidP="007A4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845" w:rsidRPr="00C413FF" w:rsidRDefault="00C61845" w:rsidP="007A4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E6" w:rsidRPr="00C413FF" w:rsidRDefault="007A43E6" w:rsidP="007A43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3E6" w:rsidRPr="00C4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0D9"/>
    <w:multiLevelType w:val="hybridMultilevel"/>
    <w:tmpl w:val="1E48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4D4BBA"/>
    <w:rsid w:val="00750B12"/>
    <w:rsid w:val="007A43E6"/>
    <w:rsid w:val="008D0DA9"/>
    <w:rsid w:val="00A455D3"/>
    <w:rsid w:val="00AC7C75"/>
    <w:rsid w:val="00AD453D"/>
    <w:rsid w:val="00BB110C"/>
    <w:rsid w:val="00C413FF"/>
    <w:rsid w:val="00C61845"/>
    <w:rsid w:val="00C94927"/>
    <w:rsid w:val="00CE74C0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2019-10-14T06:32:00Z</dcterms:created>
  <dcterms:modified xsi:type="dcterms:W3CDTF">2019-10-14T06:34:00Z</dcterms:modified>
</cp:coreProperties>
</file>