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5D" w:rsidRDefault="007D195D" w:rsidP="00E272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2FE" w:rsidRPr="00E068E0" w:rsidRDefault="00E272FE" w:rsidP="00E272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2170">
        <w:rPr>
          <w:rFonts w:ascii="Times New Roman" w:hAnsi="Times New Roman" w:cs="Times New Roman"/>
          <w:b/>
          <w:bCs/>
          <w:sz w:val="28"/>
          <w:szCs w:val="28"/>
        </w:rPr>
        <w:t>Граница хутор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2170">
        <w:rPr>
          <w:rFonts w:ascii="Times New Roman" w:hAnsi="Times New Roman" w:cs="Times New Roman"/>
          <w:b/>
          <w:bCs/>
          <w:sz w:val="28"/>
          <w:szCs w:val="28"/>
        </w:rPr>
        <w:t>Веселый</w:t>
      </w:r>
      <w:proofErr w:type="gramEnd"/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Каменномостского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внесена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E272FE" w:rsidRPr="00CB6E92" w:rsidRDefault="00E272FE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6E92">
        <w:rPr>
          <w:rFonts w:ascii="Times New Roman" w:hAnsi="Times New Roman" w:cs="Times New Roman"/>
          <w:b/>
          <w:bCs/>
          <w:sz w:val="28"/>
          <w:szCs w:val="28"/>
        </w:rPr>
        <w:t>В Республике Адыгея продолжается работа по наполнению Единого государственного реестра недвижимости полными и точными сведениями о границах населенных пунктов</w:t>
      </w:r>
      <w:r w:rsidRPr="0082514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 марте текущего года, Единый государственный реестр недвижимости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пополнился сведениями о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42170">
        <w:rPr>
          <w:rFonts w:ascii="Times New Roman" w:hAnsi="Times New Roman" w:cs="Times New Roman"/>
          <w:b/>
          <w:bCs/>
          <w:sz w:val="28"/>
          <w:szCs w:val="28"/>
        </w:rPr>
        <w:t>раниц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хутор Веселый Каменномостского сельского поселения Майкопского района Республики Адыгея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272FE" w:rsidRPr="00CB6E92" w:rsidRDefault="00E272FE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92">
        <w:rPr>
          <w:rFonts w:ascii="Times New Roman" w:hAnsi="Times New Roman" w:cs="Times New Roman"/>
          <w:bCs/>
          <w:sz w:val="28"/>
          <w:szCs w:val="28"/>
        </w:rPr>
        <w:t>В рамках создания единой цифровой платформы Национальной системы пространственных данных и единой электронной картографической основы в ЕГРН внесены сведения об установленных границах 190 населенных пунктов, что составляет 81,5% от их общего числа (233).</w:t>
      </w:r>
    </w:p>
    <w:p w:rsidR="00E272FE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927C1">
        <w:rPr>
          <w:rFonts w:ascii="Times New Roman" w:hAnsi="Times New Roman" w:cs="Times New Roman"/>
          <w:bCs/>
          <w:i/>
          <w:sz w:val="28"/>
          <w:szCs w:val="28"/>
        </w:rPr>
        <w:t>Актуальные сведения о границах административно-территориальных образований упрощают проведение таких процедур, как строительство и реконструкция объектов недвижимости различного назначения, предоставление и изъятие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отметила 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E" w:rsidRPr="008F1AD8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аибольшее количество границ населенных пунктов установлено в </w:t>
      </w:r>
      <w:proofErr w:type="spellStart"/>
      <w:r w:rsidRPr="00764DEA">
        <w:rPr>
          <w:rFonts w:ascii="Times New Roman" w:hAnsi="Times New Roman" w:cs="Times New Roman"/>
          <w:bCs/>
          <w:sz w:val="28"/>
          <w:szCs w:val="28"/>
        </w:rPr>
        <w:t>Гиагинском</w:t>
      </w:r>
      <w:proofErr w:type="spellEnd"/>
      <w:r w:rsidRPr="00764DEA">
        <w:rPr>
          <w:rFonts w:ascii="Times New Roman" w:hAnsi="Times New Roman" w:cs="Times New Roman"/>
          <w:bCs/>
          <w:sz w:val="28"/>
          <w:szCs w:val="28"/>
        </w:rPr>
        <w:t xml:space="preserve">, Красногвардейском, </w:t>
      </w:r>
      <w:proofErr w:type="spellStart"/>
      <w:r w:rsidRPr="00764DEA">
        <w:rPr>
          <w:rFonts w:ascii="Times New Roman" w:hAnsi="Times New Roman" w:cs="Times New Roman"/>
          <w:bCs/>
          <w:sz w:val="28"/>
          <w:szCs w:val="28"/>
        </w:rPr>
        <w:t>Тахтамукайском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Майкопском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64DEA">
        <w:rPr>
          <w:rFonts w:ascii="Times New Roman" w:hAnsi="Times New Roman" w:cs="Times New Roman"/>
          <w:bCs/>
          <w:sz w:val="28"/>
          <w:szCs w:val="28"/>
        </w:rPr>
        <w:t>Теучежском</w:t>
      </w:r>
      <w:proofErr w:type="spellEnd"/>
      <w:r w:rsidRPr="00764DEA">
        <w:rPr>
          <w:rFonts w:ascii="Times New Roman" w:hAnsi="Times New Roman" w:cs="Times New Roman"/>
          <w:bCs/>
          <w:sz w:val="28"/>
          <w:szCs w:val="28"/>
        </w:rPr>
        <w:t xml:space="preserve"> районах. Также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Единый государственный </w:t>
      </w:r>
      <w:r w:rsidRPr="00764DEA">
        <w:rPr>
          <w:rFonts w:ascii="Times New Roman" w:hAnsi="Times New Roman" w:cs="Times New Roman"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  <w:r w:rsidRPr="00764DEA">
        <w:rPr>
          <w:rFonts w:ascii="Times New Roman" w:hAnsi="Times New Roman" w:cs="Times New Roman"/>
          <w:bCs/>
          <w:sz w:val="28"/>
          <w:szCs w:val="28"/>
        </w:rPr>
        <w:t>внесены сведения о границах города Майкопа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города Адыгейска.</w:t>
      </w:r>
    </w:p>
    <w:p w:rsidR="00E272FE" w:rsidRPr="00CB6E92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 xml:space="preserve">Согласно Земельному кодексу РФ установление границ означает утверждение или изменение генерального плана поселения или городского </w:t>
      </w:r>
      <w:r w:rsidRPr="00FA6C97">
        <w:rPr>
          <w:rFonts w:ascii="Times New Roman" w:hAnsi="Times New Roman" w:cs="Times New Roman"/>
          <w:bCs/>
          <w:sz w:val="28"/>
          <w:szCs w:val="28"/>
        </w:rPr>
        <w:lastRenderedPageBreak/>
        <w:t>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E272FE" w:rsidRDefault="00E272FE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</w:t>
      </w:r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r w:rsidRPr="00764DE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2FE" w:rsidRPr="001927C1" w:rsidRDefault="00E272FE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«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Качество и полнота сведений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реестра недвижимости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напрямую влияют на экономические, инвестиционные и социальные аспекты региона, так как позволяют более эффективно распоряжаться имеющимися земельными ресурсами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обеспечивая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защиту прав собственников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подчеркнул 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p w:rsidR="00A53026" w:rsidRPr="00A53026" w:rsidRDefault="00A53026" w:rsidP="00E272FE">
      <w:pPr>
        <w:pStyle w:val="a3"/>
        <w:spacing w:after="0" w:line="360" w:lineRule="auto"/>
        <w:ind w:left="28" w:right="420" w:firstLine="709"/>
        <w:jc w:val="both"/>
        <w:rPr>
          <w:color w:val="334059"/>
          <w:sz w:val="28"/>
          <w:szCs w:val="28"/>
          <w:shd w:val="clear" w:color="auto" w:fill="FFFFFF"/>
        </w:rPr>
      </w:pPr>
    </w:p>
    <w:sectPr w:rsidR="00A53026" w:rsidRPr="00A53026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56" w:rsidRDefault="00AC3E56" w:rsidP="00E220BA">
      <w:pPr>
        <w:spacing w:after="0" w:line="240" w:lineRule="auto"/>
      </w:pPr>
      <w:r>
        <w:separator/>
      </w:r>
    </w:p>
  </w:endnote>
  <w:endnote w:type="continuationSeparator" w:id="0">
    <w:p w:rsidR="00AC3E56" w:rsidRDefault="00AC3E5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56" w:rsidRDefault="00AC3E56" w:rsidP="00E220BA">
      <w:pPr>
        <w:spacing w:after="0" w:line="240" w:lineRule="auto"/>
      </w:pPr>
      <w:r>
        <w:separator/>
      </w:r>
    </w:p>
  </w:footnote>
  <w:footnote w:type="continuationSeparator" w:id="0">
    <w:p w:rsidR="00AC3E56" w:rsidRDefault="00AC3E5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195D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3E56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E811-7C83-47E8-8F84-B492644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10</cp:revision>
  <cp:lastPrinted>2022-07-01T11:10:00Z</cp:lastPrinted>
  <dcterms:created xsi:type="dcterms:W3CDTF">2023-03-07T11:14:00Z</dcterms:created>
  <dcterms:modified xsi:type="dcterms:W3CDTF">2023-03-21T10:25:00Z</dcterms:modified>
</cp:coreProperties>
</file>