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90" w:rsidRDefault="00B22490" w:rsidP="00E54B87">
      <w:pPr>
        <w:pStyle w:val="a3"/>
        <w:spacing w:after="0" w:line="360" w:lineRule="auto"/>
        <w:ind w:left="28" w:right="420" w:firstLine="539"/>
        <w:jc w:val="center"/>
        <w:rPr>
          <w:b/>
          <w:bCs/>
          <w:sz w:val="28"/>
          <w:szCs w:val="28"/>
        </w:rPr>
      </w:pPr>
    </w:p>
    <w:p w:rsidR="00E54B87" w:rsidRDefault="00E54B87" w:rsidP="00E54B87">
      <w:pPr>
        <w:pStyle w:val="a3"/>
        <w:spacing w:after="0" w:line="360" w:lineRule="auto"/>
        <w:ind w:left="28" w:right="420"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реестр недвижимости включены 96% территорий объектов культурного наследия, расположенных в Адыгее </w:t>
      </w:r>
    </w:p>
    <w:p w:rsidR="00E54B87" w:rsidRPr="005A452A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Едином государственном реестре недвижимости содержатся сведения</w:t>
      </w:r>
      <w:r w:rsidRPr="00643515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285 территориях объектов</w:t>
      </w:r>
      <w:r w:rsidRPr="0042679C">
        <w:rPr>
          <w:b/>
          <w:bCs/>
          <w:sz w:val="28"/>
          <w:szCs w:val="28"/>
        </w:rPr>
        <w:t xml:space="preserve"> культурного наследия</w:t>
      </w:r>
      <w:r>
        <w:rPr>
          <w:b/>
          <w:bCs/>
          <w:sz w:val="28"/>
          <w:szCs w:val="28"/>
        </w:rPr>
        <w:t xml:space="preserve"> Адыгеи,</w:t>
      </w:r>
      <w:r w:rsidRPr="00643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что составляет 96% от общего количества таких территорий</w:t>
      </w:r>
      <w:r w:rsidR="00E132DC">
        <w:rPr>
          <w:b/>
          <w:bCs/>
          <w:sz w:val="28"/>
          <w:szCs w:val="28"/>
        </w:rPr>
        <w:t>.</w:t>
      </w:r>
      <w:r w:rsidRPr="00643515">
        <w:rPr>
          <w:b/>
          <w:bCs/>
          <w:sz w:val="28"/>
          <w:szCs w:val="28"/>
        </w:rPr>
        <w:t xml:space="preserve"> </w:t>
      </w:r>
      <w:r w:rsidRPr="00331EDC">
        <w:rPr>
          <w:b/>
          <w:bCs/>
          <w:iCs/>
          <w:sz w:val="28"/>
          <w:szCs w:val="28"/>
        </w:rPr>
        <w:t>Наличие сведений о границах территорий объектов культурного наследия в ЕГРН по</w:t>
      </w:r>
      <w:r>
        <w:rPr>
          <w:b/>
          <w:bCs/>
          <w:iCs/>
          <w:sz w:val="28"/>
          <w:szCs w:val="28"/>
        </w:rPr>
        <w:t>зволяет</w:t>
      </w:r>
      <w:r w:rsidRPr="00331EDC">
        <w:rPr>
          <w:b/>
          <w:bCs/>
          <w:iCs/>
          <w:sz w:val="28"/>
          <w:szCs w:val="28"/>
        </w:rPr>
        <w:t xml:space="preserve"> избежать нарушений законодательства при планировании развития территорий, позволит памятникам истории сохранить свой облик в будущем</w:t>
      </w:r>
      <w:r>
        <w:rPr>
          <w:b/>
          <w:bCs/>
          <w:iCs/>
          <w:sz w:val="28"/>
          <w:szCs w:val="28"/>
        </w:rPr>
        <w:t>.</w:t>
      </w:r>
    </w:p>
    <w:p w:rsidR="00E54B87" w:rsidRPr="009749FF" w:rsidRDefault="00E54B87" w:rsidP="00E54B87">
      <w:pPr>
        <w:pStyle w:val="a3"/>
        <w:spacing w:after="0" w:line="360" w:lineRule="auto"/>
        <w:ind w:left="28" w:right="420" w:firstLine="539"/>
        <w:jc w:val="both"/>
        <w:rPr>
          <w:bCs/>
          <w:sz w:val="28"/>
          <w:szCs w:val="28"/>
        </w:rPr>
      </w:pPr>
      <w:r w:rsidRPr="00071AC7">
        <w:rPr>
          <w:bCs/>
          <w:sz w:val="28"/>
          <w:szCs w:val="28"/>
        </w:rPr>
        <w:t>Границы территорий объектов культурного наследия утверждаются Управлением по охране и использованию объектов культурного наследия Республики Адыгея и на основе графического описания вносятся региональн</w:t>
      </w:r>
      <w:r>
        <w:rPr>
          <w:bCs/>
          <w:sz w:val="28"/>
          <w:szCs w:val="28"/>
        </w:rPr>
        <w:t>ым Роскадастром</w:t>
      </w:r>
      <w:r w:rsidRPr="00071AC7">
        <w:rPr>
          <w:bCs/>
          <w:sz w:val="28"/>
          <w:szCs w:val="28"/>
        </w:rPr>
        <w:t xml:space="preserve"> в ЕГРН.</w:t>
      </w:r>
      <w:r>
        <w:rPr>
          <w:bCs/>
          <w:sz w:val="28"/>
          <w:szCs w:val="28"/>
        </w:rPr>
        <w:t xml:space="preserve"> Так, в 2023 году реестр недвижимости пополнился сведениями о 190 территориях объектов культурного наследия.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i/>
          <w:iCs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331EDC">
        <w:rPr>
          <w:bCs/>
          <w:i/>
          <w:iCs/>
          <w:sz w:val="28"/>
          <w:szCs w:val="28"/>
        </w:rPr>
        <w:t>Действующее законодательство запрещает проводить на территории объекта культурного наследия строительные, земельные и иные работы, способные им навредить</w:t>
      </w:r>
      <w:r>
        <w:rPr>
          <w:bCs/>
          <w:i/>
          <w:iCs/>
          <w:sz w:val="28"/>
          <w:szCs w:val="28"/>
        </w:rPr>
        <w:t>. Б</w:t>
      </w:r>
      <w:r w:rsidRPr="00331EDC">
        <w:rPr>
          <w:bCs/>
          <w:i/>
          <w:iCs/>
          <w:sz w:val="28"/>
          <w:szCs w:val="28"/>
        </w:rPr>
        <w:t>лагодаря наличию сведений в ЕГРН любой гражданин сможет узнать о месте нахождения и различных ограничениях, связанных с использованием таких территорий</w:t>
      </w:r>
      <w:r>
        <w:rPr>
          <w:bCs/>
          <w:i/>
          <w:iCs/>
          <w:sz w:val="28"/>
          <w:szCs w:val="28"/>
        </w:rPr>
        <w:t>»,</w:t>
      </w:r>
      <w:r w:rsidRPr="007C0F02">
        <w:rPr>
          <w:bCs/>
          <w:i/>
          <w:sz w:val="28"/>
          <w:szCs w:val="28"/>
        </w:rPr>
        <w:t xml:space="preserve">– </w:t>
      </w:r>
      <w:r w:rsidRPr="007C0F02">
        <w:rPr>
          <w:bCs/>
          <w:sz w:val="28"/>
          <w:szCs w:val="28"/>
        </w:rPr>
        <w:t>отметил</w:t>
      </w:r>
      <w:r w:rsidRPr="007C0F02">
        <w:rPr>
          <w:b/>
          <w:bCs/>
          <w:sz w:val="28"/>
          <w:szCs w:val="28"/>
        </w:rPr>
        <w:t xml:space="preserve"> директор </w:t>
      </w:r>
      <w:r>
        <w:rPr>
          <w:b/>
          <w:bCs/>
          <w:sz w:val="28"/>
          <w:szCs w:val="28"/>
        </w:rPr>
        <w:t>филиала ППК «Роскадастр»</w:t>
      </w:r>
      <w:r w:rsidRPr="007C0F02">
        <w:rPr>
          <w:b/>
          <w:bCs/>
          <w:sz w:val="28"/>
          <w:szCs w:val="28"/>
        </w:rPr>
        <w:t xml:space="preserve"> по Республике Адыгея Аюб Хуако.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EA6643">
        <w:rPr>
          <w:bCs/>
          <w:sz w:val="28"/>
          <w:szCs w:val="28"/>
        </w:rPr>
        <w:lastRenderedPageBreak/>
        <w:t>Оперативно проверить, входит ли конкретный земельный участок в зону охраны объекта культурного наследия можно с помощью</w:t>
      </w:r>
      <w:r w:rsidRPr="00910A08">
        <w:rPr>
          <w:bCs/>
          <w:sz w:val="28"/>
          <w:szCs w:val="28"/>
        </w:rPr>
        <w:t xml:space="preserve"> общедоступного</w:t>
      </w:r>
      <w:r>
        <w:rPr>
          <w:bCs/>
          <w:sz w:val="28"/>
          <w:szCs w:val="28"/>
        </w:rPr>
        <w:t xml:space="preserve"> </w:t>
      </w:r>
      <w:hyperlink r:id="rId8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 xml:space="preserve">. 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>Также можно подать запрос о предоставлении сведений из Е</w:t>
      </w:r>
      <w:r>
        <w:rPr>
          <w:bCs/>
          <w:sz w:val="28"/>
          <w:szCs w:val="28"/>
        </w:rPr>
        <w:t>ГРН любым удобным способом: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D75AB">
        <w:rPr>
          <w:sz w:val="28"/>
          <w:szCs w:val="28"/>
          <w:shd w:val="clear" w:color="auto" w:fill="FFFFFF"/>
        </w:rPr>
        <w:t>обрати</w:t>
      </w:r>
      <w:r>
        <w:rPr>
          <w:sz w:val="28"/>
          <w:szCs w:val="28"/>
          <w:shd w:val="clear" w:color="auto" w:fill="FFFFFF"/>
        </w:rPr>
        <w:t>тся лично</w:t>
      </w:r>
      <w:r w:rsidRPr="00AD75A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>МФЦ</w:t>
      </w:r>
      <w:r>
        <w:rPr>
          <w:sz w:val="28"/>
          <w:szCs w:val="28"/>
          <w:shd w:val="clear" w:color="auto" w:fill="FFFFFF"/>
        </w:rPr>
        <w:t>;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</w:t>
      </w:r>
      <w:r>
        <w:rPr>
          <w:sz w:val="28"/>
          <w:szCs w:val="28"/>
          <w:shd w:val="clear" w:color="auto" w:fill="FFFFFF"/>
        </w:rPr>
        <w:t xml:space="preserve">портала </w:t>
      </w:r>
      <w:hyperlink r:id="rId9" w:history="1">
        <w:r w:rsidRPr="005A452A">
          <w:rPr>
            <w:rStyle w:val="a4"/>
            <w:sz w:val="28"/>
            <w:szCs w:val="28"/>
            <w:shd w:val="clear" w:color="auto" w:fill="FFFFFF"/>
          </w:rPr>
          <w:t>госуслуг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>,</w:t>
      </w:r>
    </w:p>
    <w:p w:rsidR="00E54B87" w:rsidRDefault="00E54B87" w:rsidP="00E54B87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sz w:val="28"/>
          <w:szCs w:val="28"/>
          <w:shd w:val="clear" w:color="auto" w:fill="FFFFFF"/>
        </w:rPr>
      </w:pPr>
      <w:r>
        <w:rPr>
          <w:color w:val="334059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воспользоваться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Роскадастра.</w:t>
      </w:r>
    </w:p>
    <w:p w:rsidR="00E54B87" w:rsidRPr="00E54B87" w:rsidRDefault="00E54B87" w:rsidP="00E54B8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Подробную информацию об услугах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D10097">
        <w:rPr>
          <w:rFonts w:ascii="Times New Roman" w:hAnsi="Times New Roman"/>
          <w:bCs/>
          <w:sz w:val="28"/>
          <w:szCs w:val="28"/>
        </w:rPr>
        <w:t xml:space="preserve"> также можно получить на </w:t>
      </w:r>
      <w:hyperlink r:id="rId11" w:history="1">
        <w:r w:rsidRPr="00253D27">
          <w:rPr>
            <w:rStyle w:val="a4"/>
            <w:rFonts w:ascii="Times New Roman" w:hAnsi="Times New Roman"/>
            <w:bCs/>
            <w:sz w:val="28"/>
            <w:szCs w:val="28"/>
          </w:rPr>
          <w:t>сайте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>или по круглосуточному телефону Ведомственного центра телефонного обслуживания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>8-800-100-34-34.</w:t>
      </w:r>
    </w:p>
    <w:p w:rsidR="00E54B87" w:rsidRDefault="00E54B87" w:rsidP="00E54B87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2C5DB1">
        <w:rPr>
          <w:bCs/>
          <w:sz w:val="28"/>
          <w:szCs w:val="28"/>
        </w:rPr>
        <w:t>«Внесение сведений о территориях объектов культурного наследия в ЕГРН помогает предотвратить ошибки при планировании развития территорий, разработке планов застройки и предоставлении земельных участков под индивидуальное жилищное строительство или под застройку многоквартирных домов»</w:t>
      </w:r>
      <w:r>
        <w:rPr>
          <w:bCs/>
          <w:i/>
          <w:sz w:val="28"/>
          <w:szCs w:val="28"/>
        </w:rPr>
        <w:t>,</w:t>
      </w:r>
      <w:r w:rsidRPr="00575E3D">
        <w:rPr>
          <w:bCs/>
          <w:i/>
          <w:sz w:val="28"/>
          <w:szCs w:val="28"/>
        </w:rPr>
        <w:t xml:space="preserve"> </w:t>
      </w:r>
      <w:r w:rsidRPr="00236D46">
        <w:rPr>
          <w:bCs/>
          <w:i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прокомментировала </w:t>
      </w:r>
      <w:r w:rsidRPr="00575E3D">
        <w:rPr>
          <w:b/>
          <w:bCs/>
          <w:sz w:val="28"/>
          <w:szCs w:val="28"/>
        </w:rPr>
        <w:t>руководитель Управления Росреестра по Республике Адыгея Марина Никифорова</w:t>
      </w:r>
      <w:r>
        <w:rPr>
          <w:bCs/>
          <w:sz w:val="28"/>
          <w:szCs w:val="28"/>
        </w:rPr>
        <w:t>.</w:t>
      </w:r>
    </w:p>
    <w:p w:rsidR="00E54B87" w:rsidRPr="00890FFB" w:rsidRDefault="00E54B87" w:rsidP="00E54B87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890FFB">
        <w:rPr>
          <w:bCs/>
          <w:sz w:val="28"/>
          <w:szCs w:val="28"/>
        </w:rPr>
        <w:t>Справочно</w:t>
      </w:r>
    </w:p>
    <w:p w:rsidR="00E54B87" w:rsidRDefault="00E54B87" w:rsidP="00E54B87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AE4493">
        <w:rPr>
          <w:bCs/>
          <w:sz w:val="28"/>
          <w:szCs w:val="28"/>
        </w:rPr>
        <w:t xml:space="preserve">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 законодательством. В территорию объекта культурного наследия могут входить земли, земельные участки, части земельных участков, земли лесного фонда, водные объекты или их части, находящиеся в </w:t>
      </w:r>
      <w:r w:rsidRPr="00AE4493">
        <w:rPr>
          <w:bCs/>
          <w:sz w:val="28"/>
          <w:szCs w:val="28"/>
        </w:rPr>
        <w:lastRenderedPageBreak/>
        <w:t>государственной или муниципальной собственности либо в собственности физических или юридических лиц.</w:t>
      </w:r>
    </w:p>
    <w:p w:rsidR="001702DD" w:rsidRPr="00D30EAB" w:rsidRDefault="00D0517C" w:rsidP="00E64704">
      <w:pPr>
        <w:rPr>
          <w:i/>
          <w:szCs w:val="26"/>
        </w:rPr>
      </w:pPr>
      <w:r w:rsidRPr="00D0517C">
        <w:rPr>
          <w:i/>
          <w:noProof/>
          <w:szCs w:val="26"/>
        </w:rPr>
        <w:drawing>
          <wp:inline distT="0" distB="0" distL="0" distR="0">
            <wp:extent cx="5940425" cy="5916930"/>
            <wp:effectExtent l="0" t="0" r="0" b="0"/>
            <wp:docPr id="1" name="Рисунок 1" descr="C:\Users\User\Desktop\29-01-2024_16-40-02\Территории Рос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-01-2024_16-40-02\Территории Роскадаст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2DD" w:rsidRPr="00D30EAB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C7" w:rsidRDefault="004D08C7" w:rsidP="00E220BA">
      <w:pPr>
        <w:spacing w:after="0" w:line="240" w:lineRule="auto"/>
      </w:pPr>
      <w:r>
        <w:separator/>
      </w:r>
    </w:p>
  </w:endnote>
  <w:endnote w:type="continuationSeparator" w:id="0">
    <w:p w:rsidR="004D08C7" w:rsidRDefault="004D08C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C7" w:rsidRDefault="004D08C7" w:rsidP="00E220BA">
      <w:pPr>
        <w:spacing w:after="0" w:line="240" w:lineRule="auto"/>
      </w:pPr>
      <w:r>
        <w:separator/>
      </w:r>
    </w:p>
  </w:footnote>
  <w:footnote w:type="continuationSeparator" w:id="0">
    <w:p w:rsidR="004D08C7" w:rsidRDefault="004D08C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1D64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56EEE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6BF3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C7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1E48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6DAE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D5F2E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37EC"/>
    <w:rsid w:val="0078606F"/>
    <w:rsid w:val="00797C22"/>
    <w:rsid w:val="007A1514"/>
    <w:rsid w:val="007A52AF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16342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90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2853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17C"/>
    <w:rsid w:val="00D052B3"/>
    <w:rsid w:val="00D104FA"/>
    <w:rsid w:val="00D11199"/>
    <w:rsid w:val="00D115A9"/>
    <w:rsid w:val="00D17175"/>
    <w:rsid w:val="00D213D2"/>
    <w:rsid w:val="00D21772"/>
    <w:rsid w:val="00D21913"/>
    <w:rsid w:val="00D236A7"/>
    <w:rsid w:val="00D30EAB"/>
    <w:rsid w:val="00D3180D"/>
    <w:rsid w:val="00D3397A"/>
    <w:rsid w:val="00D33E03"/>
    <w:rsid w:val="00D513A2"/>
    <w:rsid w:val="00D55951"/>
    <w:rsid w:val="00D642ED"/>
    <w:rsid w:val="00D65C2D"/>
    <w:rsid w:val="00D6756C"/>
    <w:rsid w:val="00D7191F"/>
    <w:rsid w:val="00D75650"/>
    <w:rsid w:val="00D75909"/>
    <w:rsid w:val="00D77F4E"/>
    <w:rsid w:val="00DA21B0"/>
    <w:rsid w:val="00DA3D9F"/>
    <w:rsid w:val="00DC1AFB"/>
    <w:rsid w:val="00DC2B9D"/>
    <w:rsid w:val="00DC4E68"/>
    <w:rsid w:val="00DC58C6"/>
    <w:rsid w:val="00DC6734"/>
    <w:rsid w:val="00DC6B8C"/>
    <w:rsid w:val="00DC76BE"/>
    <w:rsid w:val="00DD3462"/>
    <w:rsid w:val="00DD3925"/>
    <w:rsid w:val="00DD3AA5"/>
    <w:rsid w:val="00DD3D87"/>
    <w:rsid w:val="00DF2894"/>
    <w:rsid w:val="00DF4D54"/>
    <w:rsid w:val="00E013FC"/>
    <w:rsid w:val="00E132D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4B87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04B5"/>
    <w:rsid w:val="00FF482A"/>
    <w:rsid w:val="00FF4E04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DB58-78D3-47C1-B3F6-61549968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902C-3F2F-45C7-B786-BEFD360A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20</cp:revision>
  <cp:lastPrinted>2024-01-18T08:29:00Z</cp:lastPrinted>
  <dcterms:created xsi:type="dcterms:W3CDTF">2023-04-18T07:33:00Z</dcterms:created>
  <dcterms:modified xsi:type="dcterms:W3CDTF">2024-01-29T14:27:00Z</dcterms:modified>
</cp:coreProperties>
</file>