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A" w:rsidRDefault="004E1F0A" w:rsidP="004E1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F0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66925" cy="923925"/>
            <wp:effectExtent l="19050" t="0" r="9525" b="0"/>
            <wp:docPr id="1" name="Рисунок 1" descr="cid:image001.png@01D4D4E0.93B0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E0.93B0620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F6" w:rsidRDefault="004E0198" w:rsidP="00EA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22F6" w:rsidRPr="00EA22F6">
        <w:rPr>
          <w:rFonts w:ascii="Times New Roman" w:hAnsi="Times New Roman" w:cs="Times New Roman"/>
          <w:b/>
          <w:sz w:val="28"/>
          <w:szCs w:val="28"/>
        </w:rPr>
        <w:t xml:space="preserve">1 квартале 2019 года зарегистрировано </w:t>
      </w:r>
      <w:r w:rsidR="00840A34" w:rsidRPr="00840A34">
        <w:rPr>
          <w:rFonts w:ascii="Times New Roman" w:hAnsi="Times New Roman" w:cs="Times New Roman"/>
          <w:b/>
          <w:sz w:val="28"/>
          <w:szCs w:val="28"/>
        </w:rPr>
        <w:t>свыше</w:t>
      </w:r>
      <w:r w:rsidR="00EA22F6" w:rsidRPr="0084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34" w:rsidRPr="00840A34">
        <w:rPr>
          <w:rFonts w:ascii="Times New Roman" w:hAnsi="Times New Roman" w:cs="Times New Roman"/>
          <w:b/>
          <w:sz w:val="28"/>
          <w:szCs w:val="28"/>
        </w:rPr>
        <w:t>170</w:t>
      </w:r>
      <w:r w:rsidR="00EA22F6" w:rsidRPr="00EA22F6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="00DB3779">
        <w:rPr>
          <w:rFonts w:ascii="Times New Roman" w:hAnsi="Times New Roman" w:cs="Times New Roman"/>
          <w:b/>
          <w:sz w:val="28"/>
          <w:szCs w:val="28"/>
        </w:rPr>
        <w:t>ИЖС</w:t>
      </w:r>
    </w:p>
    <w:p w:rsidR="00EA22F6" w:rsidRPr="00EA22F6" w:rsidRDefault="00EA22F6" w:rsidP="00EA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F6" w:rsidRDefault="00EA22F6" w:rsidP="00EA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6">
        <w:rPr>
          <w:rFonts w:ascii="Times New Roman" w:hAnsi="Times New Roman" w:cs="Times New Roman"/>
          <w:sz w:val="28"/>
          <w:szCs w:val="28"/>
        </w:rPr>
        <w:t xml:space="preserve">В январе-марте </w:t>
      </w:r>
      <w:r w:rsidRPr="00254A31">
        <w:rPr>
          <w:rFonts w:ascii="Times New Roman" w:hAnsi="Times New Roman" w:cs="Times New Roman"/>
          <w:sz w:val="28"/>
          <w:szCs w:val="28"/>
        </w:rPr>
        <w:t xml:space="preserve">2019 года в Адыгее органом регистрации прав на кадастровый учет было поставлено </w:t>
      </w:r>
      <w:r w:rsidR="00840A34" w:rsidRPr="00254A31">
        <w:rPr>
          <w:rFonts w:ascii="Times New Roman" w:hAnsi="Times New Roman" w:cs="Times New Roman"/>
          <w:sz w:val="28"/>
          <w:szCs w:val="28"/>
        </w:rPr>
        <w:t>свыше 170</w:t>
      </w:r>
      <w:r w:rsidRPr="00254A31">
        <w:rPr>
          <w:rFonts w:ascii="Times New Roman" w:hAnsi="Times New Roman" w:cs="Times New Roman"/>
          <w:sz w:val="28"/>
          <w:szCs w:val="28"/>
        </w:rPr>
        <w:t xml:space="preserve"> объектов индивидуального жилищного строительства (ИЖС), </w:t>
      </w:r>
      <w:r w:rsidR="00840A34" w:rsidRPr="00254A31">
        <w:rPr>
          <w:rFonts w:ascii="Times New Roman" w:hAnsi="Times New Roman" w:cs="Times New Roman"/>
          <w:sz w:val="28"/>
          <w:szCs w:val="28"/>
        </w:rPr>
        <w:t>более 100</w:t>
      </w:r>
      <w:r w:rsidRPr="00254A31">
        <w:rPr>
          <w:rFonts w:ascii="Times New Roman" w:hAnsi="Times New Roman" w:cs="Times New Roman"/>
          <w:sz w:val="28"/>
          <w:szCs w:val="28"/>
        </w:rPr>
        <w:t xml:space="preserve"> из </w:t>
      </w:r>
      <w:r w:rsidR="00840A34" w:rsidRPr="00254A31">
        <w:rPr>
          <w:rFonts w:ascii="Times New Roman" w:hAnsi="Times New Roman" w:cs="Times New Roman"/>
          <w:sz w:val="28"/>
          <w:szCs w:val="28"/>
        </w:rPr>
        <w:t>которых</w:t>
      </w:r>
      <w:r w:rsidRPr="00254A31">
        <w:rPr>
          <w:rFonts w:ascii="Times New Roman" w:hAnsi="Times New Roman" w:cs="Times New Roman"/>
          <w:sz w:val="28"/>
          <w:szCs w:val="28"/>
        </w:rPr>
        <w:t xml:space="preserve"> расположены в сельских населенных пунктах. Общая площадь учтенных в первом квартале 2019 года объектов недвижимости составила </w:t>
      </w:r>
      <w:r w:rsidR="00254A31" w:rsidRPr="00254A31">
        <w:rPr>
          <w:rFonts w:ascii="Times New Roman" w:hAnsi="Times New Roman" w:cs="Times New Roman"/>
          <w:sz w:val="28"/>
          <w:szCs w:val="28"/>
        </w:rPr>
        <w:t>около</w:t>
      </w:r>
      <w:r w:rsidRPr="00254A31">
        <w:rPr>
          <w:rFonts w:ascii="Times New Roman" w:hAnsi="Times New Roman" w:cs="Times New Roman"/>
          <w:sz w:val="28"/>
          <w:szCs w:val="28"/>
        </w:rPr>
        <w:t xml:space="preserve"> </w:t>
      </w:r>
      <w:r w:rsidR="00254A31" w:rsidRPr="00254A31">
        <w:rPr>
          <w:rFonts w:ascii="Times New Roman" w:hAnsi="Times New Roman" w:cs="Times New Roman"/>
          <w:sz w:val="28"/>
          <w:szCs w:val="28"/>
        </w:rPr>
        <w:t>25</w:t>
      </w:r>
      <w:r w:rsidRPr="00254A31">
        <w:rPr>
          <w:rFonts w:ascii="Times New Roman" w:hAnsi="Times New Roman" w:cs="Times New Roman"/>
          <w:sz w:val="28"/>
          <w:szCs w:val="28"/>
        </w:rPr>
        <w:t xml:space="preserve"> тысяч квадратных</w:t>
      </w:r>
      <w:r w:rsidRPr="00EA22F6">
        <w:rPr>
          <w:rFonts w:ascii="Times New Roman" w:hAnsi="Times New Roman" w:cs="Times New Roman"/>
          <w:sz w:val="28"/>
          <w:szCs w:val="28"/>
        </w:rPr>
        <w:t xml:space="preserve"> метров. </w:t>
      </w:r>
    </w:p>
    <w:p w:rsidR="00DB3779" w:rsidRDefault="00EA22F6" w:rsidP="00EA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6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EA22F6">
        <w:rPr>
          <w:rFonts w:ascii="Times New Roman" w:hAnsi="Times New Roman" w:cs="Times New Roman"/>
          <w:sz w:val="28"/>
          <w:szCs w:val="28"/>
        </w:rPr>
        <w:t xml:space="preserve"> напоминает, </w:t>
      </w:r>
      <w:r w:rsidR="00DB3779">
        <w:rPr>
          <w:rFonts w:ascii="Times New Roman" w:hAnsi="Times New Roman" w:cs="Times New Roman"/>
          <w:sz w:val="28"/>
          <w:szCs w:val="28"/>
        </w:rPr>
        <w:t xml:space="preserve">что </w:t>
      </w:r>
      <w:r w:rsidRPr="00EA22F6">
        <w:rPr>
          <w:rFonts w:ascii="Times New Roman" w:hAnsi="Times New Roman" w:cs="Times New Roman"/>
          <w:sz w:val="28"/>
          <w:szCs w:val="28"/>
        </w:rPr>
        <w:t xml:space="preserve">с 1 марта 2019 года уведомительный порядок о планируемом строительстве и об окончании строительства или реконструкции индивидуальных и садовых жилых домов является обязательным. Уведомление о планируемом строительстве и об окончании строительства или реконструкции подается в уполномоченный орган, в ведении которого находится земельный участок. Срок рассмотрения уведомления составляет семь рабочих дней. Если ответ в течение </w:t>
      </w:r>
      <w:r w:rsidR="004E0198">
        <w:rPr>
          <w:rFonts w:ascii="Times New Roman" w:hAnsi="Times New Roman" w:cs="Times New Roman"/>
          <w:sz w:val="28"/>
          <w:szCs w:val="28"/>
        </w:rPr>
        <w:t>этого срока</w:t>
      </w:r>
      <w:r w:rsidRPr="00EA22F6">
        <w:rPr>
          <w:rFonts w:ascii="Times New Roman" w:hAnsi="Times New Roman" w:cs="Times New Roman"/>
          <w:sz w:val="28"/>
          <w:szCs w:val="28"/>
        </w:rPr>
        <w:t xml:space="preserve"> не поступил, нужно обратиться в уполномоченный орган и уточнить, согласовано ли строительство. При изменении х</w:t>
      </w:r>
      <w:r w:rsidR="00DB3779">
        <w:rPr>
          <w:rFonts w:ascii="Times New Roman" w:hAnsi="Times New Roman" w:cs="Times New Roman"/>
          <w:sz w:val="28"/>
          <w:szCs w:val="28"/>
        </w:rPr>
        <w:t>арактеристик возводимого дома</w:t>
      </w:r>
      <w:r w:rsidRPr="00EA22F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B3779">
        <w:rPr>
          <w:rFonts w:ascii="Times New Roman" w:hAnsi="Times New Roman" w:cs="Times New Roman"/>
          <w:sz w:val="28"/>
          <w:szCs w:val="28"/>
        </w:rPr>
        <w:t>необходимо</w:t>
      </w:r>
      <w:r w:rsidRPr="00EA22F6">
        <w:rPr>
          <w:rFonts w:ascii="Times New Roman" w:hAnsi="Times New Roman" w:cs="Times New Roman"/>
          <w:sz w:val="28"/>
          <w:szCs w:val="28"/>
        </w:rPr>
        <w:t xml:space="preserve"> направить уведомление в соответствующей форме. По окончании строительства тоже нужно подавать уведомление с приложением технического плана и квитанцией об уплате госпошлины за регистрацию права собственности. </w:t>
      </w:r>
    </w:p>
    <w:p w:rsidR="00667F7D" w:rsidRDefault="00EA22F6" w:rsidP="00EA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6">
        <w:rPr>
          <w:rFonts w:ascii="Times New Roman" w:hAnsi="Times New Roman" w:cs="Times New Roman"/>
          <w:sz w:val="28"/>
          <w:szCs w:val="28"/>
        </w:rPr>
        <w:t xml:space="preserve">Если застройщиком выполнены все требования Градостроительного кодекса, то уполномоченный орган самостоятельно направляет в Росреестр заявление о кадастровом учете и регистрации права и прилагаемые к нему документы, в том числе уведомление о завершении строительства или реконструкции и предоставленный застройщиком технический план, в течение семи рабочих дней с момента поступления уведомления. </w:t>
      </w:r>
    </w:p>
    <w:p w:rsidR="00EA22F6" w:rsidRPr="00EA22F6" w:rsidRDefault="00EA22F6" w:rsidP="00EA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6">
        <w:rPr>
          <w:rFonts w:ascii="Times New Roman" w:hAnsi="Times New Roman" w:cs="Times New Roman"/>
          <w:sz w:val="28"/>
          <w:szCs w:val="28"/>
        </w:rPr>
        <w:t xml:space="preserve">У гражданина также сохраняется право самостоятельно предоставить документы в орган регистрации прав одним из удобных способов: заказным письмом по почте, через портал Госуслуг или МФЦ. Скачать утвержденные Минстроем России формы уведомлений можно на официальном сайте </w:t>
      </w:r>
      <w:hyperlink r:id="rId7" w:history="1">
        <w:r w:rsidRPr="004E0198">
          <w:rPr>
            <w:rStyle w:val="a3"/>
            <w:rFonts w:ascii="Times New Roman" w:hAnsi="Times New Roman" w:cs="Times New Roman"/>
            <w:sz w:val="28"/>
            <w:szCs w:val="28"/>
          </w:rPr>
          <w:t>Федеральной кадастровой палаты.</w:t>
        </w:r>
      </w:hyperlink>
    </w:p>
    <w:sectPr w:rsidR="00EA22F6" w:rsidRPr="00EA22F6" w:rsidSect="004E01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EE"/>
    <w:rsid w:val="001A671E"/>
    <w:rsid w:val="001F10EE"/>
    <w:rsid w:val="00254A31"/>
    <w:rsid w:val="00452631"/>
    <w:rsid w:val="0048517C"/>
    <w:rsid w:val="004E0198"/>
    <w:rsid w:val="004E1F0A"/>
    <w:rsid w:val="00550052"/>
    <w:rsid w:val="00667F7D"/>
    <w:rsid w:val="007172F7"/>
    <w:rsid w:val="007A007B"/>
    <w:rsid w:val="00840A34"/>
    <w:rsid w:val="008F276D"/>
    <w:rsid w:val="009B248D"/>
    <w:rsid w:val="00BA7989"/>
    <w:rsid w:val="00C71187"/>
    <w:rsid w:val="00D66E83"/>
    <w:rsid w:val="00DB3779"/>
    <w:rsid w:val="00EA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1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D4E0.93B06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B0F3-901C-4E42-97A2-970C65F8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12</cp:revision>
  <dcterms:created xsi:type="dcterms:W3CDTF">2019-04-16T13:35:00Z</dcterms:created>
  <dcterms:modified xsi:type="dcterms:W3CDTF">2019-04-17T10:04:00Z</dcterms:modified>
</cp:coreProperties>
</file>