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55" w:rsidRDefault="00BE1655" w:rsidP="00BE165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Адыгея присоединится к Всероссийской горячей телефонной линии по вопросам государственного кадастрового учета</w:t>
      </w:r>
    </w:p>
    <w:p w:rsidR="00BE1655" w:rsidRDefault="00BE1655" w:rsidP="00BE16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E1655" w:rsidRDefault="00BE1655" w:rsidP="00BE16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13 апреля жители республики смогут получить консультацию по вопросам, касающимся кадастрового учета недвижимости. Мероприятие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проводится в рамках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Всероссийской горячей телефонной линии, приуроченной к 15-летию Росреестра.</w:t>
      </w:r>
    </w:p>
    <w:p w:rsidR="00BE1655" w:rsidRDefault="00BE1655" w:rsidP="00BE1655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 xml:space="preserve">В ходе </w:t>
      </w:r>
      <w:r>
        <w:rPr>
          <w:rFonts w:ascii="Times New Roman" w:hAnsi="Times New Roman"/>
          <w:bCs/>
          <w:kern w:val="36"/>
          <w:sz w:val="28"/>
          <w:szCs w:val="28"/>
        </w:rPr>
        <w:t>мероприятия</w:t>
      </w:r>
      <w:r w:rsidRPr="005479B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граждане смогут получить разъяснения по следующим вопросам:</w:t>
      </w:r>
    </w:p>
    <w:p w:rsidR="00BE1655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 xml:space="preserve">как поставить на кадастровый учет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объект недвижимости; </w:t>
      </w:r>
    </w:p>
    <w:p w:rsidR="00BE1655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>как осуществить государственный учет по</w:t>
      </w:r>
      <w:r>
        <w:rPr>
          <w:rFonts w:ascii="Times New Roman" w:hAnsi="Times New Roman"/>
          <w:bCs/>
          <w:kern w:val="36"/>
          <w:sz w:val="28"/>
          <w:szCs w:val="28"/>
        </w:rPr>
        <w:t>мещений в многоквартирном доме;</w:t>
      </w:r>
    </w:p>
    <w:p w:rsidR="00BE1655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>как снять объект недвижимости с кадастр</w:t>
      </w:r>
      <w:r>
        <w:rPr>
          <w:rFonts w:ascii="Times New Roman" w:hAnsi="Times New Roman"/>
          <w:bCs/>
          <w:kern w:val="36"/>
          <w:sz w:val="28"/>
          <w:szCs w:val="28"/>
        </w:rPr>
        <w:t>ового учета;</w:t>
      </w:r>
    </w:p>
    <w:p w:rsidR="00BE1655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 xml:space="preserve">кто вправе обратиться с </w:t>
      </w:r>
      <w:r>
        <w:rPr>
          <w:rFonts w:ascii="Times New Roman" w:hAnsi="Times New Roman"/>
          <w:bCs/>
          <w:kern w:val="36"/>
          <w:sz w:val="28"/>
          <w:szCs w:val="28"/>
        </w:rPr>
        <w:t>заявлениями о кадастровом учете;</w:t>
      </w:r>
    </w:p>
    <w:p w:rsidR="00BE1655" w:rsidRPr="00605101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05101">
        <w:rPr>
          <w:rFonts w:ascii="Times New Roman" w:hAnsi="Times New Roman"/>
          <w:bCs/>
          <w:kern w:val="36"/>
          <w:sz w:val="28"/>
          <w:szCs w:val="28"/>
        </w:rPr>
        <w:t>иные вопросы, связанным с проведением государственного кадастрового учета.</w:t>
      </w:r>
    </w:p>
    <w:p w:rsidR="00BE1655" w:rsidRPr="00D228EB" w:rsidRDefault="00BE1655" w:rsidP="00BE16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E1655" w:rsidRDefault="00BE1655" w:rsidP="00BE16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23D9">
        <w:rPr>
          <w:rFonts w:ascii="Times New Roman" w:hAnsi="Times New Roman"/>
          <w:b/>
          <w:sz w:val="28"/>
          <w:szCs w:val="28"/>
        </w:rPr>
        <w:t xml:space="preserve">Звонки будут приниматься </w:t>
      </w:r>
      <w:r>
        <w:rPr>
          <w:rFonts w:ascii="Times New Roman" w:hAnsi="Times New Roman"/>
          <w:b/>
          <w:bCs/>
          <w:sz w:val="28"/>
          <w:szCs w:val="28"/>
        </w:rPr>
        <w:t>13 апреля, с 14:00 до 17</w:t>
      </w:r>
      <w:r w:rsidRPr="001F23D9">
        <w:rPr>
          <w:rFonts w:ascii="Times New Roman" w:hAnsi="Times New Roman"/>
          <w:b/>
          <w:bCs/>
          <w:sz w:val="28"/>
          <w:szCs w:val="28"/>
        </w:rPr>
        <w:t xml:space="preserve">:00. </w:t>
      </w:r>
    </w:p>
    <w:p w:rsidR="00BE1655" w:rsidRDefault="00BE1655" w:rsidP="00BE1655">
      <w:pPr>
        <w:spacing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F23D9">
        <w:rPr>
          <w:rFonts w:ascii="Times New Roman" w:hAnsi="Times New Roman"/>
          <w:b/>
          <w:sz w:val="28"/>
          <w:szCs w:val="28"/>
        </w:rPr>
        <w:t>Номер телефон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F23D9">
        <w:rPr>
          <w:rFonts w:ascii="Times New Roman" w:hAnsi="Times New Roman"/>
          <w:b/>
          <w:sz w:val="28"/>
          <w:szCs w:val="28"/>
        </w:rPr>
        <w:t xml:space="preserve"> горячей линии:</w:t>
      </w:r>
      <w:r w:rsidRPr="00D228EB">
        <w:rPr>
          <w:rFonts w:ascii="Times New Roman" w:hAnsi="Times New Roman"/>
          <w:b/>
          <w:bCs/>
          <w:kern w:val="36"/>
          <w:sz w:val="28"/>
          <w:szCs w:val="28"/>
        </w:rPr>
        <w:t>8 (</w:t>
      </w:r>
      <w:r>
        <w:rPr>
          <w:rFonts w:ascii="Times New Roman" w:hAnsi="Times New Roman"/>
          <w:b/>
          <w:bCs/>
          <w:kern w:val="36"/>
          <w:sz w:val="28"/>
          <w:szCs w:val="28"/>
        </w:rPr>
        <w:t>8772</w:t>
      </w:r>
      <w:r w:rsidRPr="00D228EB">
        <w:rPr>
          <w:rFonts w:ascii="Times New Roman" w:hAnsi="Times New Roman"/>
          <w:b/>
          <w:bCs/>
          <w:kern w:val="36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59</w:t>
      </w:r>
      <w:r w:rsidRPr="00D228EB">
        <w:rPr>
          <w:rFonts w:ascii="Times New Roman" w:hAnsi="Times New Roman"/>
          <w:b/>
          <w:bCs/>
          <w:kern w:val="36"/>
          <w:sz w:val="28"/>
          <w:szCs w:val="28"/>
        </w:rPr>
        <w:t>-</w:t>
      </w:r>
      <w:r>
        <w:rPr>
          <w:rFonts w:ascii="Times New Roman" w:hAnsi="Times New Roman"/>
          <w:b/>
          <w:bCs/>
          <w:kern w:val="36"/>
          <w:sz w:val="28"/>
          <w:szCs w:val="28"/>
        </w:rPr>
        <w:t>30</w:t>
      </w:r>
      <w:r w:rsidRPr="00D228EB">
        <w:rPr>
          <w:rFonts w:ascii="Times New Roman" w:hAnsi="Times New Roman"/>
          <w:b/>
          <w:bCs/>
          <w:kern w:val="36"/>
          <w:sz w:val="28"/>
          <w:szCs w:val="28"/>
        </w:rPr>
        <w:t>-</w:t>
      </w:r>
      <w:r>
        <w:rPr>
          <w:rFonts w:ascii="Times New Roman" w:hAnsi="Times New Roman"/>
          <w:b/>
          <w:bCs/>
          <w:kern w:val="36"/>
          <w:sz w:val="28"/>
          <w:szCs w:val="28"/>
        </w:rPr>
        <w:t>46 (доб.2225).</w:t>
      </w:r>
    </w:p>
    <w:p w:rsidR="005D19DA" w:rsidRPr="001F23D9" w:rsidRDefault="005D19DA" w:rsidP="005D19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19DA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5772785"/>
            <wp:effectExtent l="0" t="0" r="0" b="0"/>
            <wp:docPr id="1" name="Рисунок 1" descr="C:\Users\User\Desktop\Всероссийская 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ая Г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FE6" w:rsidRPr="00045FA5" w:rsidRDefault="00590FE6" w:rsidP="00BE165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90FE6" w:rsidRPr="00045FA5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98" w:rsidRDefault="00036598" w:rsidP="00E220BA">
      <w:pPr>
        <w:spacing w:after="0" w:line="240" w:lineRule="auto"/>
      </w:pPr>
      <w:r>
        <w:separator/>
      </w:r>
    </w:p>
  </w:endnote>
  <w:endnote w:type="continuationSeparator" w:id="0">
    <w:p w:rsidR="00036598" w:rsidRDefault="0003659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98" w:rsidRDefault="00036598" w:rsidP="00E220BA">
      <w:pPr>
        <w:spacing w:after="0" w:line="240" w:lineRule="auto"/>
      </w:pPr>
      <w:r>
        <w:separator/>
      </w:r>
    </w:p>
  </w:footnote>
  <w:footnote w:type="continuationSeparator" w:id="0">
    <w:p w:rsidR="00036598" w:rsidRDefault="0003659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4F8"/>
    <w:multiLevelType w:val="hybridMultilevel"/>
    <w:tmpl w:val="8C181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598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0706"/>
    <w:rsid w:val="005B25EE"/>
    <w:rsid w:val="005B524F"/>
    <w:rsid w:val="005D19DA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2983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1655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E026"/>
  <w15:docId w15:val="{9AE2B180-E85F-4BB9-9DA3-0B5FB78F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9B9D-A832-4F48-85C6-67601C84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2023-03-31T11:41:00Z</cp:lastPrinted>
  <dcterms:created xsi:type="dcterms:W3CDTF">2023-03-31T11:47:00Z</dcterms:created>
  <dcterms:modified xsi:type="dcterms:W3CDTF">2023-04-12T06:10:00Z</dcterms:modified>
</cp:coreProperties>
</file>