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8A" w:rsidRDefault="008B65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276"/>
        <w:gridCol w:w="4110"/>
        <w:gridCol w:w="3544"/>
      </w:tblGrid>
      <w:tr w:rsidR="009E7607" w:rsidRPr="003E1F02" w:rsidTr="001E4705"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7607" w:rsidRDefault="009E7607" w:rsidP="001E4705">
            <w:pPr>
              <w:pStyle w:val="1"/>
            </w:pPr>
            <w:r>
              <w:t>Раздел II. Системные мероприятия по развитию конкурентной среды в МО «</w:t>
            </w:r>
            <w:proofErr w:type="spellStart"/>
            <w:r>
              <w:t>Кошехабльский</w:t>
            </w:r>
            <w:proofErr w:type="spellEnd"/>
            <w:r>
              <w:t xml:space="preserve"> район» </w:t>
            </w:r>
          </w:p>
          <w:p w:rsidR="009E7607" w:rsidRPr="009E7607" w:rsidRDefault="00FC45BB" w:rsidP="009E7607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9E7607" w:rsidRPr="009E7607">
              <w:rPr>
                <w:b/>
              </w:rPr>
              <w:t>2021 год</w:t>
            </w:r>
          </w:p>
          <w:p w:rsidR="009E7607" w:rsidRPr="00D55696" w:rsidRDefault="009E7607" w:rsidP="001E4705"/>
        </w:tc>
      </w:tr>
      <w:tr w:rsidR="009E7607" w:rsidRPr="003E1F02" w:rsidTr="009E7607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7C1A19" w:rsidRDefault="009E7607" w:rsidP="001E4705">
            <w:pPr>
              <w:pStyle w:val="a4"/>
              <w:jc w:val="center"/>
              <w:rPr>
                <w:b/>
              </w:rPr>
            </w:pPr>
            <w:r w:rsidRPr="007C1A19">
              <w:rPr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7C1A19" w:rsidRDefault="009E7607" w:rsidP="001E4705">
            <w:pPr>
              <w:pStyle w:val="a4"/>
              <w:jc w:val="center"/>
              <w:rPr>
                <w:b/>
              </w:rPr>
            </w:pPr>
            <w:r w:rsidRPr="007C1A19">
              <w:rPr>
                <w:b/>
              </w:rPr>
              <w:t>Срок исполнения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7C1A19" w:rsidRDefault="009E7607" w:rsidP="001E4705">
            <w:pPr>
              <w:pStyle w:val="a4"/>
              <w:jc w:val="center"/>
              <w:rPr>
                <w:b/>
              </w:rPr>
            </w:pPr>
            <w:r w:rsidRPr="007C1A19">
              <w:rPr>
                <w:b/>
              </w:rPr>
              <w:t>Ключевое событие/результат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607" w:rsidRPr="007C1A19" w:rsidRDefault="009E7607" w:rsidP="001E4705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E7607" w:rsidRPr="003E1F02" w:rsidTr="009E7607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 xml:space="preserve">1. </w:t>
            </w:r>
            <w:proofErr w:type="gramStart"/>
            <w:r w:rsidRPr="003E1F02">
              <w:t xml:space="preserve">Установление единого порядка закупок товаров, работ, услуг хозяйствующими субъектами, находящимися в </w:t>
            </w:r>
            <w:r>
              <w:t>муниципальной</w:t>
            </w:r>
            <w:r w:rsidRPr="003E1F02">
              <w:t>, направленного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2A510C">
            <w:pPr>
              <w:pStyle w:val="a4"/>
              <w:jc w:val="left"/>
            </w:pPr>
            <w:r w:rsidRPr="003E1F02">
              <w:t>2021 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>оптимизация процедур закупок товаров, работ и услуг хозяйствующими субъектами, доля субъекта или муниципального образования в которых составляет 50 и более процентов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607" w:rsidRPr="005E3A35" w:rsidRDefault="00FC45BB" w:rsidP="00FC45BB">
            <w:pPr>
              <w:ind w:firstLine="0"/>
              <w:jc w:val="left"/>
            </w:pPr>
            <w:r>
              <w:t>Во исполнение действующего законодательства в</w:t>
            </w:r>
            <w:r w:rsidR="009E7607">
              <w:t>се конкурентные процедуры проходят в соответствии с федеральным, республиканским и муниципальным законодательством в сфере закупок</w:t>
            </w:r>
          </w:p>
        </w:tc>
      </w:tr>
      <w:tr w:rsidR="009E7607" w:rsidRPr="003E1F02" w:rsidTr="009E7607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>2. 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Default="009E7607" w:rsidP="002A510C">
            <w:pPr>
              <w:ind w:firstLine="0"/>
              <w:jc w:val="left"/>
            </w:pPr>
            <w:r w:rsidRPr="00D247A4">
              <w:t>2021 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>оптимизация процедур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607" w:rsidRPr="003E1F02" w:rsidRDefault="009E7607" w:rsidP="009E7607">
            <w:pPr>
              <w:pStyle w:val="a5"/>
            </w:pPr>
            <w:r>
              <w:t xml:space="preserve">На уровне муниципалитета разработана и применяется вся необходимая нормативно-правовая база, проводятся меры по снижению </w:t>
            </w:r>
            <w:r w:rsidRPr="003E1F02">
              <w:t>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  <w:r>
              <w:t xml:space="preserve"> в целях </w:t>
            </w:r>
            <w:r w:rsidRPr="003E1F02">
              <w:t>обеспечение прозрачности и доступности процедуры государственных и муниципальных закупок</w:t>
            </w:r>
          </w:p>
        </w:tc>
      </w:tr>
      <w:tr w:rsidR="009E7607" w:rsidRPr="003E1F02" w:rsidTr="009E7607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 xml:space="preserve">3. </w:t>
            </w:r>
            <w:r>
              <w:t>Содействие в с</w:t>
            </w:r>
            <w:r w:rsidRPr="003E1F02">
              <w:t>оздани</w:t>
            </w:r>
            <w:r>
              <w:t>и</w:t>
            </w:r>
            <w:r w:rsidRPr="003E1F02">
              <w:t xml:space="preserve"> единого портала региональной информационной системы по </w:t>
            </w:r>
            <w:r w:rsidRPr="003E1F02">
              <w:lastRenderedPageBreak/>
              <w:t>государственным и муниципальным закупкам (либо использование имеющихся порталов) с включением модуля "Малые закупки Республики Адыгея"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Default="009E7607" w:rsidP="002A510C">
            <w:pPr>
              <w:ind w:firstLine="0"/>
              <w:jc w:val="left"/>
            </w:pPr>
            <w:r w:rsidRPr="00D247A4">
              <w:lastRenderedPageBreak/>
              <w:t>2021 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 xml:space="preserve">развитие конкуренции при осуществлении процедур </w:t>
            </w:r>
            <w:r>
              <w:lastRenderedPageBreak/>
              <w:t>м</w:t>
            </w:r>
            <w:r w:rsidRPr="003E1F02">
              <w:t>униципальных закупок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>
              <w:lastRenderedPageBreak/>
              <w:t xml:space="preserve">работа ведется в рамках взаимодействия </w:t>
            </w:r>
            <w:r>
              <w:lastRenderedPageBreak/>
              <w:t>республиканских и муниципальных органов власти</w:t>
            </w:r>
          </w:p>
        </w:tc>
      </w:tr>
      <w:tr w:rsidR="009E7607" w:rsidRPr="003E1F02" w:rsidTr="009E7607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lastRenderedPageBreak/>
              <w:t>4. 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Default="009E7607" w:rsidP="002A510C">
            <w:pPr>
              <w:ind w:firstLine="0"/>
              <w:jc w:val="left"/>
            </w:pPr>
            <w:r w:rsidRPr="00D247A4">
              <w:t>2021 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>
              <w:t>на уровне муниципалитета приняты НПА в целях снижения уровня административных барьеров, осуществляет деятельность Консультационный Совет по содействию развитию МСП и содействия развитию конкуренции</w:t>
            </w:r>
          </w:p>
        </w:tc>
      </w:tr>
      <w:tr w:rsidR="009E7607" w:rsidRPr="003E1F02" w:rsidTr="009E7607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>5. 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Default="009E7607" w:rsidP="002A510C">
            <w:pPr>
              <w:ind w:firstLine="0"/>
              <w:jc w:val="left"/>
            </w:pPr>
            <w:r w:rsidRPr="00D247A4">
              <w:t>2021 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>устранение избыточного  муниципального регулирования и снижение административных барьеров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607" w:rsidRPr="003E1F02" w:rsidRDefault="009E7607" w:rsidP="009E7607">
            <w:pPr>
              <w:pStyle w:val="a5"/>
            </w:pPr>
            <w:r>
              <w:t>на уровне муниципалитета сформирован перечень муниципальных услуг, утверждены регламенты оказания муниципальных услуг во всех сферах жизнедеятельности района</w:t>
            </w:r>
          </w:p>
        </w:tc>
      </w:tr>
      <w:tr w:rsidR="009E7607" w:rsidRPr="003E1F02" w:rsidTr="009E7607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 xml:space="preserve">6. </w:t>
            </w:r>
            <w:proofErr w:type="gramStart"/>
            <w:r w:rsidRPr="003E1F02">
              <w:t xml:space="preserve">Включение в порядки проведения оценки регулирующего воздействия проектов нормативных правовых актов и экспертизы нормативных правовых актов, пунктов, касающихся анализа воздействия на состояние конкуренции, устанавливаемые в соответствии с Федеральными законами </w:t>
            </w:r>
            <w:hyperlink r:id="rId5" w:history="1">
              <w:r w:rsidRPr="003E1F02">
                <w:rPr>
                  <w:rStyle w:val="a3"/>
                  <w:b w:val="0"/>
                  <w:bCs w:val="0"/>
                </w:rPr>
                <w:t>от 6 октября 1999 года N 184-ФЗ</w:t>
              </w:r>
            </w:hyperlink>
            <w:r w:rsidRPr="003E1F02">
      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      </w:r>
            <w:hyperlink r:id="rId6" w:history="1">
              <w:r w:rsidRPr="003E1F02">
                <w:rPr>
                  <w:rStyle w:val="a3"/>
                  <w:b w:val="0"/>
                  <w:bCs w:val="0"/>
                </w:rPr>
                <w:t>от 6 октября 2003 года N 131-ФЗ</w:t>
              </w:r>
            </w:hyperlink>
            <w:r w:rsidRPr="003E1F02">
              <w:t xml:space="preserve"> "Об общих</w:t>
            </w:r>
            <w:proofErr w:type="gramEnd"/>
            <w:r w:rsidRPr="003E1F02">
              <w:t xml:space="preserve"> </w:t>
            </w:r>
            <w:proofErr w:type="gramStart"/>
            <w:r w:rsidRPr="003E1F02">
              <w:t xml:space="preserve">принципах организации местного самоуправления в </w:t>
            </w:r>
            <w:r w:rsidRPr="003E1F02">
              <w:lastRenderedPageBreak/>
              <w:t>Российской Федерации" по вопросам оценки регулирующего воздействия проектов нормативных правовых актов и экспертизы нормативных правовых актов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Default="009E7607" w:rsidP="002A510C">
            <w:pPr>
              <w:ind w:firstLine="0"/>
              <w:jc w:val="left"/>
            </w:pPr>
            <w:r w:rsidRPr="00D247A4">
              <w:lastRenderedPageBreak/>
              <w:t>2021 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>устранение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607" w:rsidRPr="00C445E6" w:rsidRDefault="009E7607" w:rsidP="001E4705">
            <w:pPr>
              <w:ind w:firstLine="0"/>
            </w:pPr>
            <w:r>
              <w:t>на уровне муниципалитета приняты НПА в целях снижения уровня административных барьеров, осуществляет деятельность Консультационный Совет по содействию развитию МСП и содействия развитию конкуренции</w:t>
            </w:r>
          </w:p>
        </w:tc>
      </w:tr>
      <w:tr w:rsidR="009E7607" w:rsidRPr="003E1F02" w:rsidTr="009E7607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lastRenderedPageBreak/>
              <w:t>7. Выполнение комплекса мероприятий по эффективному управлению государственными и муниципальными предприятиями и учреждениями, акционерными обществами с государственным и муниципальным участием:</w:t>
            </w:r>
          </w:p>
          <w:p w:rsidR="009E7607" w:rsidRPr="003E1F02" w:rsidRDefault="009E7607" w:rsidP="001E4705">
            <w:pPr>
              <w:pStyle w:val="a5"/>
            </w:pPr>
            <w:r>
              <w:t>1</w:t>
            </w:r>
            <w:r w:rsidRPr="003E1F02">
              <w:t xml:space="preserve">) поддержка социально-ориентированных некоммерческих организаций в части предоставления </w:t>
            </w:r>
            <w:r>
              <w:t>муниципального и</w:t>
            </w:r>
            <w:r w:rsidRPr="003E1F02">
              <w:t>мущества</w:t>
            </w:r>
            <w:proofErr w:type="gramStart"/>
            <w:r w:rsidRPr="003E1F02">
              <w:t xml:space="preserve"> ,</w:t>
            </w:r>
            <w:proofErr w:type="gramEnd"/>
            <w:r w:rsidRPr="003E1F02">
              <w:t xml:space="preserve">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</w:t>
            </w:r>
          </w:p>
          <w:p w:rsidR="009E7607" w:rsidRDefault="009E7607" w:rsidP="001E4705">
            <w:pPr>
              <w:pStyle w:val="a5"/>
            </w:pPr>
            <w:r>
              <w:t>2</w:t>
            </w:r>
            <w:r w:rsidRPr="003E1F02">
              <w:t xml:space="preserve">) имущественная поддержка субъектов малого и среднего предпринимательства в части предоставления </w:t>
            </w:r>
            <w:r>
              <w:t>муниципального</w:t>
            </w:r>
            <w:r w:rsidRPr="003E1F02">
              <w:t xml:space="preserve"> имущества</w:t>
            </w:r>
            <w:proofErr w:type="gramStart"/>
            <w:r w:rsidRPr="003E1F02">
              <w:t xml:space="preserve"> ,</w:t>
            </w:r>
            <w:proofErr w:type="gramEnd"/>
            <w:r w:rsidRPr="003E1F02">
      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  <w:p w:rsidR="009E7607" w:rsidRPr="003E1F02" w:rsidRDefault="009E7607" w:rsidP="001E4705">
            <w:pPr>
              <w:pStyle w:val="a5"/>
            </w:pPr>
            <w:r>
              <w:t>3</w:t>
            </w:r>
            <w:r w:rsidRPr="003E1F02">
              <w:t xml:space="preserve">) обеспечение опубликования информации об объектах </w:t>
            </w:r>
            <w:r>
              <w:t>муниципальной</w:t>
            </w:r>
            <w:r w:rsidRPr="003E1F02">
              <w:t xml:space="preserve"> собственности  в информационно-телекоммуникационной сети "Интернет" на официальном сайте и официальных сайтах органов местного самоуправления"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Default="009E7607" w:rsidP="002A510C">
            <w:pPr>
              <w:ind w:firstLine="0"/>
              <w:jc w:val="left"/>
            </w:pPr>
            <w:r w:rsidRPr="00D247A4">
              <w:t>2021 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>совершенствование процессов управления объектами государственной и муниципальной собственности; ограничение влияния государственных предприятий на конкуренцию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607" w:rsidRPr="00C445E6" w:rsidRDefault="009E7607" w:rsidP="001E4705">
            <w:pPr>
              <w:ind w:firstLine="0"/>
            </w:pPr>
            <w:r>
              <w:t>В районе ведется работа по поддержке СОНКО, по имущественной поддержке субъектов МСП. Вся актуальная информация размещена на официальном сайте администрации района</w:t>
            </w:r>
          </w:p>
        </w:tc>
      </w:tr>
      <w:tr w:rsidR="009E7607" w:rsidRPr="003E1F02" w:rsidTr="009E7607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 xml:space="preserve">8. Размещение информации о реализации  имущества, находящегося в муниципальной </w:t>
            </w:r>
            <w:r w:rsidRPr="003E1F02">
              <w:lastRenderedPageBreak/>
              <w:t xml:space="preserve">собственности, в средствах массовой </w:t>
            </w:r>
            <w:proofErr w:type="gramStart"/>
            <w:r w:rsidRPr="003E1F02">
              <w:t>информации</w:t>
            </w:r>
            <w:proofErr w:type="gramEnd"/>
            <w:r w:rsidRPr="003E1F02">
              <w:t xml:space="preserve"> в том числе в информационно-телекоммуникационной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Default="009E7607" w:rsidP="002A510C">
            <w:pPr>
              <w:ind w:firstLine="0"/>
              <w:jc w:val="left"/>
            </w:pPr>
            <w:r w:rsidRPr="00D247A4">
              <w:lastRenderedPageBreak/>
              <w:t>2021 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 xml:space="preserve">обеспечение равных условий доступа к информации о реализации  </w:t>
            </w:r>
            <w:r w:rsidRPr="003E1F02">
              <w:lastRenderedPageBreak/>
              <w:t>имущества, находящегося в собственности муниципальных образований, а также ресурсов всех видов, находящихся в 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607" w:rsidRPr="00C445E6" w:rsidRDefault="009E7607" w:rsidP="001E4705">
            <w:r>
              <w:lastRenderedPageBreak/>
              <w:t xml:space="preserve">Вся актуальная информация размещена на </w:t>
            </w:r>
            <w:r>
              <w:lastRenderedPageBreak/>
              <w:t>официальном сайте администрации района</w:t>
            </w:r>
          </w:p>
        </w:tc>
      </w:tr>
      <w:tr w:rsidR="009E7607" w:rsidRPr="003E1F02" w:rsidTr="009E7607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lastRenderedPageBreak/>
              <w:t>9. Оказание поддержки субъектам малого предпринимательства в сфере инновационной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Default="009E7607" w:rsidP="002A510C">
            <w:pPr>
              <w:ind w:firstLine="0"/>
              <w:jc w:val="left"/>
            </w:pPr>
            <w:r w:rsidRPr="00D247A4">
              <w:t>2021 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>содействие созданию и развитию институтов поддержки субъектов малого предпринимательства в инновационной деятельности, обеспечивающих благоприятную экономическую среду для среднего и крупного бизнеса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607" w:rsidRPr="003E1F02" w:rsidRDefault="00821FF1" w:rsidP="001E4705">
            <w:pPr>
              <w:pStyle w:val="a5"/>
            </w:pPr>
            <w:r>
              <w:t xml:space="preserve">На территории </w:t>
            </w:r>
            <w:proofErr w:type="spellStart"/>
            <w:r>
              <w:t>Кошехабльского</w:t>
            </w:r>
            <w:proofErr w:type="spellEnd"/>
            <w:r>
              <w:t xml:space="preserve"> района не зарегистрированы и не осуществляют деятельность МСП в сфере инновационной деятельности.</w:t>
            </w:r>
          </w:p>
        </w:tc>
      </w:tr>
      <w:tr w:rsidR="009E7607" w:rsidRPr="003E1F02" w:rsidTr="009E7607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 xml:space="preserve">10. </w:t>
            </w:r>
            <w:proofErr w:type="gramStart"/>
            <w:r w:rsidRPr="003E1F02">
              <w:t>Передача муниципальных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 (</w:t>
            </w:r>
            <w:proofErr w:type="spellStart"/>
            <w:r w:rsidRPr="003E1F02">
              <w:t>муниципально</w:t>
            </w:r>
            <w:proofErr w:type="spellEnd"/>
            <w:r w:rsidRPr="003E1F02">
              <w:t>-частного партнерства)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 дошкольное образование; детский отдых и оздоровление; здравоохранение; социальное обслуживание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Default="009E7607" w:rsidP="002A510C">
            <w:pPr>
              <w:ind w:firstLine="0"/>
              <w:jc w:val="left"/>
            </w:pPr>
            <w:r w:rsidRPr="00D247A4">
              <w:t>2021 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607" w:rsidRPr="003E1F02" w:rsidRDefault="00714538" w:rsidP="001E4705">
            <w:pPr>
              <w:pStyle w:val="a5"/>
            </w:pPr>
            <w:r>
              <w:t>Работа ведется в рамках действующего муниципального законодательства.</w:t>
            </w:r>
          </w:p>
        </w:tc>
      </w:tr>
      <w:tr w:rsidR="009E7607" w:rsidRPr="003E1F02" w:rsidTr="009E7607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>11. Применение механизмов государственно-частного партнерства (</w:t>
            </w:r>
            <w:proofErr w:type="spellStart"/>
            <w:r w:rsidRPr="003E1F02">
              <w:t>муниципально</w:t>
            </w:r>
            <w:proofErr w:type="spellEnd"/>
            <w:r w:rsidRPr="003E1F02">
              <w:t xml:space="preserve">-частного партнерства), заключение концессионных соглашений в одной или нескольких из следующих сфер: детский отдых и оздоровление; спорт; здравоохранение; социальное обслуживание; дошкольное образование; </w:t>
            </w:r>
            <w:r w:rsidRPr="003E1F02">
              <w:lastRenderedPageBreak/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Default="009E7607" w:rsidP="002A510C">
            <w:pPr>
              <w:ind w:firstLine="0"/>
              <w:jc w:val="left"/>
            </w:pPr>
            <w:r w:rsidRPr="00D247A4">
              <w:lastRenderedPageBreak/>
              <w:t>2021 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>содействие развитию практики применения механизмов государственно-частного партнерства, заключения концессионных соглашений в социальной сфере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607" w:rsidRPr="003E1F02" w:rsidRDefault="00FC45BB" w:rsidP="00954D6A">
            <w:pPr>
              <w:pStyle w:val="a5"/>
            </w:pPr>
            <w:r>
              <w:t xml:space="preserve">За </w:t>
            </w:r>
            <w:r w:rsidR="00821FF1">
              <w:t xml:space="preserve"> 2021 год в </w:t>
            </w:r>
            <w:proofErr w:type="spellStart"/>
            <w:r w:rsidR="00821FF1">
              <w:t>Кошехабльском</w:t>
            </w:r>
            <w:proofErr w:type="spellEnd"/>
            <w:r w:rsidR="00821FF1">
              <w:t xml:space="preserve"> районе отсутствуют объекты для заключения </w:t>
            </w:r>
            <w:r w:rsidR="00821FF1" w:rsidRPr="003E1F02">
              <w:t>государственно-частного партнерства, заключения концессионных соглашений в социальной сфере</w:t>
            </w:r>
          </w:p>
        </w:tc>
      </w:tr>
      <w:tr w:rsidR="009E7607" w:rsidRPr="003E1F02" w:rsidTr="009E7607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lastRenderedPageBreak/>
              <w:t xml:space="preserve">12. Передача в управление частным хозяйствующим субъектам на основе концессионных соглашений объектов 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Default="009E7607" w:rsidP="002A510C">
            <w:pPr>
              <w:ind w:firstLine="0"/>
              <w:jc w:val="left"/>
            </w:pPr>
            <w:r w:rsidRPr="00D247A4">
              <w:t>2021 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607" w:rsidRPr="003E1F02" w:rsidRDefault="00FC45BB" w:rsidP="00954D6A">
            <w:pPr>
              <w:pStyle w:val="a5"/>
            </w:pPr>
            <w:r>
              <w:t xml:space="preserve">За </w:t>
            </w:r>
            <w:r w:rsidR="00821FF1">
              <w:t xml:space="preserve"> 2021 год</w:t>
            </w:r>
            <w:bookmarkStart w:id="0" w:name="_GoBack"/>
            <w:bookmarkEnd w:id="0"/>
            <w:r w:rsidR="00821FF1">
              <w:t xml:space="preserve"> в </w:t>
            </w:r>
            <w:proofErr w:type="spellStart"/>
            <w:r w:rsidR="00821FF1">
              <w:t>Кошехабльском</w:t>
            </w:r>
            <w:proofErr w:type="spellEnd"/>
            <w:r w:rsidR="00821FF1">
              <w:t xml:space="preserve"> районе отсутствуют объекты для заключения </w:t>
            </w:r>
            <w:r w:rsidR="00821FF1" w:rsidRPr="003E1F02">
              <w:t>государственно-частного партнерства, заключения концессионных соглашений в сфере</w:t>
            </w:r>
            <w:r w:rsidR="00821FF1">
              <w:t xml:space="preserve"> ЖКХ.</w:t>
            </w:r>
          </w:p>
        </w:tc>
      </w:tr>
      <w:tr w:rsidR="009E7607" w:rsidRPr="003E1F02" w:rsidTr="009E7607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>
              <w:t>13</w:t>
            </w:r>
            <w:r w:rsidRPr="003E1F02">
              <w:t xml:space="preserve">. </w:t>
            </w:r>
            <w:r>
              <w:t>Ин</w:t>
            </w:r>
            <w:r w:rsidRPr="003E1F02">
              <w:t>формирования потребителей финансовых услуг о нелегальной деятельности на финансовом рынке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Default="009E7607" w:rsidP="002A510C">
            <w:pPr>
              <w:ind w:firstLine="0"/>
              <w:jc w:val="left"/>
            </w:pPr>
            <w:r w:rsidRPr="00D247A4">
              <w:t>2021 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>
              <w:t>повышение финансовой грамотности потребителей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607" w:rsidRPr="003E1F02" w:rsidRDefault="00821FF1" w:rsidP="00FC45BB">
            <w:pPr>
              <w:pStyle w:val="a5"/>
            </w:pPr>
            <w:r>
              <w:t xml:space="preserve">органы ОМСУ ведут совместную работу с отделением Национального Банка РА по вопросам финансовой грамотности населения. </w:t>
            </w:r>
            <w:r w:rsidR="00FC45BB">
              <w:t>Созданы</w:t>
            </w:r>
            <w:r>
              <w:t xml:space="preserve"> уголк</w:t>
            </w:r>
            <w:r w:rsidR="00FC45BB">
              <w:t>и</w:t>
            </w:r>
            <w:r>
              <w:t xml:space="preserve"> финансовой грамотности в </w:t>
            </w:r>
            <w:r w:rsidR="00FC45BB">
              <w:t>5</w:t>
            </w:r>
            <w:r>
              <w:t xml:space="preserve"> сельских поселениях.</w:t>
            </w:r>
          </w:p>
        </w:tc>
      </w:tr>
      <w:tr w:rsidR="009E7607" w:rsidRPr="003E1F02" w:rsidTr="009E7607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>1</w:t>
            </w:r>
            <w:r>
              <w:t>4</w:t>
            </w:r>
            <w:r w:rsidRPr="003E1F02">
              <w:t>. Повышение информированности потребителей финансовых услуг и участников финансового рынка Республики Адыгея о возможностях и технологиях дистанционного оказания финансовых услуг. Повышение информированности потребителей финансовых услуг, участников финансового рынка о механизме удаленной идентификации через Единую систему идентификац</w:t>
            </w:r>
            <w:proofErr w:type="gramStart"/>
            <w:r w:rsidRPr="003E1F02">
              <w:t>ии и ау</w:t>
            </w:r>
            <w:proofErr w:type="gramEnd"/>
            <w:r w:rsidRPr="003E1F02">
              <w:t>тентификации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Default="009E7607" w:rsidP="002A510C">
            <w:pPr>
              <w:ind w:firstLine="0"/>
              <w:jc w:val="left"/>
            </w:pPr>
            <w:r w:rsidRPr="00D247A4">
              <w:t>2021 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07" w:rsidRPr="003E1F02" w:rsidRDefault="009E7607" w:rsidP="001E4705">
            <w:pPr>
              <w:pStyle w:val="a5"/>
            </w:pPr>
            <w:r w:rsidRPr="003E1F02">
              <w:t>повышение доступности финансовых услуг для субъектов экономической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607" w:rsidRPr="003E1F02" w:rsidRDefault="00821FF1" w:rsidP="00FC45BB">
            <w:pPr>
              <w:pStyle w:val="a5"/>
            </w:pPr>
            <w:r>
              <w:t xml:space="preserve">органы ОМСУ ведут совместную работу с отделением Национального Банка РА по вопросам финансовой грамотности населения. </w:t>
            </w:r>
            <w:r w:rsidR="00FC45BB">
              <w:t>Созданы уголки финансовой грамотности в 5 сельских поселениях.</w:t>
            </w:r>
          </w:p>
        </w:tc>
      </w:tr>
      <w:tr w:rsidR="00821FF1" w:rsidRPr="003E1F02" w:rsidTr="000D116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1" w:rsidRPr="003E1F02" w:rsidRDefault="00821FF1" w:rsidP="001E4705">
            <w:pPr>
              <w:pStyle w:val="a5"/>
            </w:pPr>
            <w:r w:rsidRPr="003E1F02">
              <w:t>1</w:t>
            </w:r>
            <w:r>
              <w:t>5</w:t>
            </w:r>
            <w:r w:rsidRPr="003E1F02">
              <w:t>. Проведение комплекса мероприятий, направленных на развитие и обучение одаренных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1" w:rsidRDefault="00821FF1" w:rsidP="002A510C">
            <w:pPr>
              <w:ind w:firstLine="0"/>
              <w:jc w:val="left"/>
            </w:pPr>
            <w:r w:rsidRPr="00D247A4">
              <w:t>2021 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1" w:rsidRPr="003E1F02" w:rsidRDefault="00821FF1" w:rsidP="001E4705">
            <w:pPr>
              <w:pStyle w:val="a5"/>
            </w:pPr>
            <w:r w:rsidRPr="003E1F02">
              <w:t>развитие системы воспитания и дополнительного образования детей и молодежи, поддержка талантливых детей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1FF1" w:rsidRDefault="00821FF1" w:rsidP="001E4705">
            <w:pPr>
              <w:pStyle w:val="a5"/>
            </w:pPr>
          </w:p>
          <w:p w:rsidR="00821FF1" w:rsidRDefault="00821FF1" w:rsidP="001E4705">
            <w:pPr>
              <w:pStyle w:val="a5"/>
            </w:pPr>
          </w:p>
          <w:p w:rsidR="00821FF1" w:rsidRDefault="00821FF1" w:rsidP="001E4705">
            <w:pPr>
              <w:pStyle w:val="a5"/>
            </w:pPr>
            <w:r>
              <w:t xml:space="preserve">В </w:t>
            </w:r>
            <w:proofErr w:type="spellStart"/>
            <w:r>
              <w:t>Кошехабльском</w:t>
            </w:r>
            <w:proofErr w:type="spellEnd"/>
            <w:r>
              <w:t xml:space="preserve"> районе ведется активная работа по развитию дополнительного образования детей и поддержке талантливой молодежи. </w:t>
            </w:r>
            <w:r>
              <w:lastRenderedPageBreak/>
              <w:t xml:space="preserve">Студентам – отличником, выходцам из </w:t>
            </w:r>
            <w:proofErr w:type="spellStart"/>
            <w:r>
              <w:t>Кошехабльского</w:t>
            </w:r>
            <w:proofErr w:type="spellEnd"/>
            <w:r>
              <w:t xml:space="preserve"> района, ежегодно выплачивается стипендия имени </w:t>
            </w:r>
            <w:proofErr w:type="spellStart"/>
            <w:r>
              <w:t>Т.Керашева</w:t>
            </w:r>
            <w:proofErr w:type="spellEnd"/>
            <w:r>
              <w:t>, наиболее отличившиеся учащиеся школ района, добившиеся выдающихся результатов  в олимпиадах и международных, региональных и муниципальных конкурсах, получают поощрения.</w:t>
            </w:r>
          </w:p>
          <w:p w:rsidR="00821FF1" w:rsidRPr="00821FF1" w:rsidRDefault="00821FF1" w:rsidP="00821FF1"/>
        </w:tc>
      </w:tr>
      <w:tr w:rsidR="00821FF1" w:rsidRPr="003E1F02" w:rsidTr="000D116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1" w:rsidRPr="003E1F02" w:rsidRDefault="00821FF1" w:rsidP="001E4705">
            <w:pPr>
              <w:pStyle w:val="a5"/>
            </w:pPr>
            <w:r w:rsidRPr="003E1F02">
              <w:t>1</w:t>
            </w:r>
            <w:r>
              <w:t>6</w:t>
            </w:r>
            <w:r w:rsidRPr="003E1F02">
              <w:t xml:space="preserve">. </w:t>
            </w:r>
            <w:proofErr w:type="gramStart"/>
            <w:r>
              <w:t xml:space="preserve">Участие в </w:t>
            </w:r>
            <w:r w:rsidRPr="003E1F02">
              <w:t>олимпиадно</w:t>
            </w:r>
            <w:r>
              <w:t>м</w:t>
            </w:r>
            <w:r w:rsidRPr="003E1F02">
              <w:t xml:space="preserve"> движени</w:t>
            </w:r>
            <w:r>
              <w:t>и</w:t>
            </w:r>
            <w:r w:rsidRPr="003E1F02">
              <w:t xml:space="preserve"> в Республике Адыгея, для выявления всестороннего развития и поддержки одаренных </w:t>
            </w:r>
            <w:r w:rsidRPr="003E1F02">
              <w:lastRenderedPageBreak/>
              <w:t xml:space="preserve">детей, мотивации педагогических работников по подготовке обучающихся к участию во всероссийской олимпиаде школьников по общеобразовательным предметам в соответствии с </w:t>
            </w:r>
            <w:hyperlink r:id="rId7" w:history="1">
              <w:r w:rsidRPr="003E1F02">
                <w:rPr>
                  <w:rStyle w:val="a3"/>
                  <w:b w:val="0"/>
                  <w:bCs w:val="0"/>
                </w:rPr>
                <w:t>приказом</w:t>
              </w:r>
            </w:hyperlink>
            <w:r w:rsidRPr="003E1F02">
              <w:t xml:space="preserve"> Министерства образования и науки Российской Федерации от 18 ноября 2013 года N 1252 "Об утверждении Порядка проведения всероссийской олимпиады школьников".</w:t>
            </w:r>
            <w:proofErr w:type="gramEnd"/>
            <w:r w:rsidRPr="003E1F02">
              <w:t xml:space="preserve"> Подготовка и участие учащихся во всероссийской олимпиаде школьников (I - IV этапы). Организация, подготовка и участие школьников в интеллектуально-творческих и культурно-массовых мероприятиях и иных мероприятиях для одаренных детей (конференции, конкурсы, фестивали, слеты)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1" w:rsidRDefault="00821FF1" w:rsidP="002A510C">
            <w:pPr>
              <w:ind w:firstLine="0"/>
              <w:jc w:val="left"/>
            </w:pPr>
            <w:r w:rsidRPr="00D247A4">
              <w:lastRenderedPageBreak/>
              <w:t>2021 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1" w:rsidRPr="003E1F02" w:rsidRDefault="00821FF1" w:rsidP="001E4705">
            <w:pPr>
              <w:pStyle w:val="a5"/>
            </w:pPr>
            <w:r w:rsidRPr="003E1F02">
              <w:t xml:space="preserve">участие школьников в интеллектуально-творческих и культурно-массовых мероприятиях и </w:t>
            </w:r>
            <w:r w:rsidRPr="003E1F02">
              <w:lastRenderedPageBreak/>
              <w:t>иных мероприятиях для одаренных детей (конференции, конкурсы, фестивали, слеты)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821FF1" w:rsidRPr="003E1F02" w:rsidRDefault="00821FF1" w:rsidP="001E4705">
            <w:pPr>
              <w:pStyle w:val="a5"/>
            </w:pPr>
          </w:p>
        </w:tc>
      </w:tr>
      <w:tr w:rsidR="00821FF1" w:rsidRPr="003E1F02" w:rsidTr="000D116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1" w:rsidRPr="003E1F02" w:rsidRDefault="00821FF1" w:rsidP="001E4705">
            <w:pPr>
              <w:pStyle w:val="a5"/>
            </w:pPr>
            <w:r w:rsidRPr="003E1F02">
              <w:lastRenderedPageBreak/>
              <w:t>1</w:t>
            </w:r>
            <w:r>
              <w:t>7</w:t>
            </w:r>
            <w:r w:rsidRPr="003E1F02">
              <w:t>. Развитие и совершенствование системы обучающих мероприятий, направленных на развитие талантов и способностей одаренных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1" w:rsidRDefault="00821FF1" w:rsidP="002A510C">
            <w:pPr>
              <w:ind w:firstLine="0"/>
              <w:jc w:val="left"/>
            </w:pPr>
            <w:r w:rsidRPr="00D247A4">
              <w:t>2021 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1" w:rsidRPr="003E1F02" w:rsidRDefault="00821FF1" w:rsidP="001E4705">
            <w:pPr>
              <w:pStyle w:val="a5"/>
            </w:pPr>
            <w:r w:rsidRPr="003E1F02">
              <w:t>развитие системы воспитания и дополнительного образования детей и молодежи, поддержка талантливых детей и молодежи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821FF1" w:rsidRPr="003E1F02" w:rsidRDefault="00821FF1" w:rsidP="001E4705">
            <w:pPr>
              <w:pStyle w:val="a5"/>
            </w:pPr>
          </w:p>
        </w:tc>
      </w:tr>
      <w:tr w:rsidR="00821FF1" w:rsidRPr="003E1F02" w:rsidTr="000D116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1" w:rsidRPr="003E1F02" w:rsidRDefault="00821FF1" w:rsidP="001E4705">
            <w:pPr>
              <w:pStyle w:val="a5"/>
            </w:pPr>
            <w:r w:rsidRPr="003E1F02">
              <w:t xml:space="preserve">20. </w:t>
            </w:r>
            <w:r>
              <w:t>Участие в</w:t>
            </w:r>
            <w:r w:rsidRPr="003E1F02">
              <w:t xml:space="preserve"> регионально</w:t>
            </w:r>
            <w:r>
              <w:t>м</w:t>
            </w:r>
            <w:r w:rsidRPr="003E1F02">
              <w:t xml:space="preserve"> чемпионат</w:t>
            </w:r>
            <w:r>
              <w:t>е</w:t>
            </w:r>
            <w:r w:rsidRPr="003E1F02">
              <w:t xml:space="preserve"> "Молодые профессионалы" (</w:t>
            </w:r>
            <w:proofErr w:type="spellStart"/>
            <w:r w:rsidRPr="003E1F02">
              <w:t>Ворлдскиллс</w:t>
            </w:r>
            <w:proofErr w:type="spellEnd"/>
            <w:r w:rsidRPr="003E1F02">
              <w:t xml:space="preserve"> Россия)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1" w:rsidRDefault="00821FF1" w:rsidP="002A510C">
            <w:pPr>
              <w:ind w:firstLine="0"/>
              <w:jc w:val="left"/>
            </w:pPr>
            <w:r w:rsidRPr="00D247A4">
              <w:t>2021 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1" w:rsidRPr="003E1F02" w:rsidRDefault="00821FF1" w:rsidP="001E4705">
            <w:pPr>
              <w:pStyle w:val="a5"/>
            </w:pPr>
            <w:r w:rsidRPr="003E1F02">
              <w:t xml:space="preserve">повышение престижа рабочих профессий, предоставление </w:t>
            </w:r>
            <w:proofErr w:type="gramStart"/>
            <w:r w:rsidRPr="003E1F02">
              <w:t>обучающимся</w:t>
            </w:r>
            <w:proofErr w:type="gramEnd"/>
            <w:r w:rsidRPr="003E1F02">
              <w:t xml:space="preserve"> в системе образования возможности для самореализации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821FF1" w:rsidRPr="003E1F02" w:rsidRDefault="00821FF1" w:rsidP="001E4705">
            <w:pPr>
              <w:pStyle w:val="a5"/>
            </w:pPr>
          </w:p>
        </w:tc>
      </w:tr>
      <w:tr w:rsidR="00821FF1" w:rsidRPr="003E1F02" w:rsidTr="000D116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1" w:rsidRDefault="00821FF1" w:rsidP="001E4705">
            <w:pPr>
              <w:pStyle w:val="a5"/>
            </w:pPr>
            <w:r w:rsidRPr="003E1F02">
              <w:t xml:space="preserve">21. </w:t>
            </w:r>
            <w:r>
              <w:t>Участие в</w:t>
            </w:r>
            <w:r w:rsidRPr="003E1F02">
              <w:t xml:space="preserve"> регионально</w:t>
            </w:r>
            <w:r>
              <w:t>м</w:t>
            </w:r>
            <w:r w:rsidRPr="003E1F02">
              <w:t xml:space="preserve"> </w:t>
            </w:r>
            <w:proofErr w:type="gramStart"/>
            <w:r w:rsidRPr="003E1F02">
              <w:t>чемпионат</w:t>
            </w:r>
            <w:r>
              <w:t>е</w:t>
            </w:r>
            <w:proofErr w:type="gramEnd"/>
            <w:r w:rsidRPr="003E1F02">
              <w:t xml:space="preserve"> но профессиональному мастерству среди инвалидов и лиц с ограниченными возможностям и здоровья "</w:t>
            </w:r>
            <w:proofErr w:type="spellStart"/>
            <w:r w:rsidRPr="003E1F02">
              <w:t>Абилимпикс</w:t>
            </w:r>
            <w:proofErr w:type="spellEnd"/>
            <w:r w:rsidRPr="003E1F02">
              <w:t>"</w:t>
            </w:r>
          </w:p>
          <w:p w:rsidR="00045622" w:rsidRPr="00045622" w:rsidRDefault="00045622" w:rsidP="0004562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1" w:rsidRDefault="00821FF1" w:rsidP="002A510C">
            <w:pPr>
              <w:ind w:firstLine="0"/>
              <w:jc w:val="left"/>
            </w:pPr>
            <w:r w:rsidRPr="00D247A4">
              <w:t>2021 год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F1" w:rsidRPr="003E1F02" w:rsidRDefault="00821FF1" w:rsidP="001E4705">
            <w:pPr>
              <w:pStyle w:val="a5"/>
            </w:pPr>
            <w:r w:rsidRPr="003E1F02">
              <w:t>предоставление инвалидам и лицам с ограниченными возможностями здоровья возможности для самореализации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1FF1" w:rsidRPr="003E1F02" w:rsidRDefault="00821FF1" w:rsidP="001E4705">
            <w:pPr>
              <w:pStyle w:val="a5"/>
            </w:pPr>
          </w:p>
        </w:tc>
      </w:tr>
    </w:tbl>
    <w:p w:rsidR="009E7607" w:rsidRDefault="009E7607"/>
    <w:sectPr w:rsidR="009E7607" w:rsidSect="009E76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10"/>
    <w:rsid w:val="00045622"/>
    <w:rsid w:val="002A510C"/>
    <w:rsid w:val="00714538"/>
    <w:rsid w:val="00821FF1"/>
    <w:rsid w:val="008B658A"/>
    <w:rsid w:val="00954D6A"/>
    <w:rsid w:val="009E7607"/>
    <w:rsid w:val="00A75ACC"/>
    <w:rsid w:val="00AB5510"/>
    <w:rsid w:val="00F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76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760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9E7607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E76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E7607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76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760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9E7607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E76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E7607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575694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86367/0" TargetMode="External"/><Relationship Id="rId5" Type="http://schemas.openxmlformats.org/officeDocument/2006/relationships/hyperlink" Target="http://mobileonline.garant.ru/document/redirect/12117177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2021-10-22T07:35:00Z</cp:lastPrinted>
  <dcterms:created xsi:type="dcterms:W3CDTF">2022-01-24T07:03:00Z</dcterms:created>
  <dcterms:modified xsi:type="dcterms:W3CDTF">2022-01-24T07:04:00Z</dcterms:modified>
</cp:coreProperties>
</file>