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7880" w:rsidRPr="006721BA" w:rsidRDefault="004F0967" w:rsidP="00C27880">
      <w:pPr>
        <w:pStyle w:val="Default"/>
        <w:jc w:val="both"/>
        <w:rPr>
          <w:bCs/>
          <w:sz w:val="28"/>
          <w:szCs w:val="28"/>
        </w:rPr>
      </w:pPr>
      <w:r w:rsidRPr="00D335C3">
        <w:rPr>
          <w:sz w:val="28"/>
          <w:szCs w:val="28"/>
        </w:rPr>
        <w:t xml:space="preserve">Наименование муниципального нормативного правового акта администрации муниципального образования «Кошехабльский район»- </w:t>
      </w:r>
      <w:r w:rsidR="00C27880" w:rsidRPr="00A149CC">
        <w:rPr>
          <w:sz w:val="28"/>
          <w:szCs w:val="28"/>
        </w:rPr>
        <w:t xml:space="preserve">Проект постановления главы администрации </w:t>
      </w:r>
      <w:r w:rsidR="00C27880" w:rsidRPr="006721BA">
        <w:rPr>
          <w:sz w:val="28"/>
          <w:szCs w:val="28"/>
        </w:rPr>
        <w:t>«</w:t>
      </w:r>
      <w:r w:rsidR="00C27880" w:rsidRPr="006721BA">
        <w:rPr>
          <w:bCs/>
          <w:sz w:val="28"/>
          <w:szCs w:val="28"/>
        </w:rPr>
        <w:t xml:space="preserve">Об </w:t>
      </w:r>
      <w:r w:rsidR="00C27880" w:rsidRPr="006721BA">
        <w:rPr>
          <w:rStyle w:val="a8"/>
          <w:bCs/>
          <w:sz w:val="28"/>
          <w:szCs w:val="28"/>
        </w:rPr>
        <w:t xml:space="preserve">утверждении </w:t>
      </w:r>
      <w:r w:rsidR="00C27880" w:rsidRPr="006721BA">
        <w:rPr>
          <w:bCs/>
          <w:sz w:val="28"/>
          <w:szCs w:val="28"/>
        </w:rPr>
        <w:t>Порядка</w:t>
      </w:r>
      <w:r w:rsidR="00C27880">
        <w:rPr>
          <w:bCs/>
          <w:sz w:val="28"/>
          <w:szCs w:val="28"/>
        </w:rPr>
        <w:t xml:space="preserve"> </w:t>
      </w:r>
      <w:r w:rsidR="00C27880" w:rsidRPr="006721BA">
        <w:rPr>
          <w:bCs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Проект </w:t>
      </w:r>
      <w:r w:rsidRPr="00D335C3">
        <w:rPr>
          <w:rStyle w:val="1"/>
          <w:rFonts w:eastAsia="Calibri"/>
          <w:sz w:val="28"/>
          <w:szCs w:val="28"/>
        </w:rPr>
        <w:t xml:space="preserve">НПА размещен на официальном сайте муниципального образования «Кошехабльский район» </w:t>
      </w:r>
      <w:r w:rsidR="00C27880">
        <w:rPr>
          <w:rStyle w:val="1"/>
          <w:rFonts w:eastAsia="Calibri"/>
          <w:sz w:val="28"/>
          <w:szCs w:val="28"/>
        </w:rPr>
        <w:t>20.05.2021</w:t>
      </w:r>
      <w:r w:rsidRPr="00D335C3">
        <w:rPr>
          <w:rStyle w:val="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регулирующего воздействия – </w:t>
      </w:r>
      <w:r w:rsidR="00C27880">
        <w:rPr>
          <w:rFonts w:ascii="Times New Roman" w:hAnsi="Times New Roman"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</w:t>
      </w:r>
      <w:r w:rsidR="00C27880">
        <w:rPr>
          <w:rFonts w:ascii="Times New Roman" w:hAnsi="Times New Roman"/>
          <w:sz w:val="28"/>
          <w:szCs w:val="28"/>
        </w:rPr>
        <w:t>20.05.2021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D2295E">
        <w:rPr>
          <w:rFonts w:ascii="Times New Roman" w:hAnsi="Times New Roman"/>
          <w:sz w:val="28"/>
          <w:szCs w:val="28"/>
        </w:rPr>
        <w:t>1</w:t>
      </w:r>
      <w:r w:rsidR="00C278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C278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C2788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 xml:space="preserve">ведомление о проведении </w:t>
      </w:r>
      <w:r w:rsidR="00021E90">
        <w:rPr>
          <w:rStyle w:val="1"/>
          <w:rFonts w:eastAsia="Calibri"/>
          <w:sz w:val="28"/>
          <w:szCs w:val="28"/>
        </w:rPr>
        <w:t>оценки регулирующего воздействия (уведомление)</w:t>
      </w:r>
      <w:r w:rsidRPr="00D335C3">
        <w:rPr>
          <w:rStyle w:val="1"/>
          <w:rFonts w:eastAsia="Calibri"/>
          <w:sz w:val="28"/>
          <w:szCs w:val="28"/>
        </w:rPr>
        <w:t xml:space="preserve">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4F0967" w:rsidRPr="00C27880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7880">
        <w:rPr>
          <w:rFonts w:ascii="Times New Roman" w:hAnsi="Times New Roman"/>
          <w:sz w:val="28"/>
          <w:szCs w:val="28"/>
        </w:rPr>
        <w:t>В период проведения публичных консультаций предложений по внесению изменений и дополнений в проект НПА в рамках проведения публичных консультаций не поступило.</w:t>
      </w:r>
    </w:p>
    <w:p w:rsidR="00C27880" w:rsidRPr="00AF78D1" w:rsidRDefault="004F0967" w:rsidP="00C27880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880">
        <w:rPr>
          <w:sz w:val="28"/>
          <w:szCs w:val="28"/>
        </w:rPr>
        <w:t xml:space="preserve">НПА разработан в целях реализации </w:t>
      </w:r>
      <w:r w:rsidR="00D2295E" w:rsidRPr="00C27880">
        <w:rPr>
          <w:sz w:val="28"/>
          <w:szCs w:val="28"/>
        </w:rPr>
        <w:t xml:space="preserve">федерального закона </w:t>
      </w:r>
      <w:r w:rsidRPr="00C2788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proofErr w:type="gramStart"/>
      <w:r w:rsidRPr="00C27880">
        <w:rPr>
          <w:sz w:val="28"/>
          <w:szCs w:val="28"/>
        </w:rPr>
        <w:t xml:space="preserve">» </w:t>
      </w:r>
      <w:r w:rsidR="00C27880">
        <w:rPr>
          <w:sz w:val="28"/>
          <w:szCs w:val="28"/>
        </w:rPr>
        <w:t>,</w:t>
      </w:r>
      <w:proofErr w:type="gramEnd"/>
      <w:r w:rsidR="00C27880">
        <w:rPr>
          <w:sz w:val="28"/>
          <w:szCs w:val="28"/>
        </w:rPr>
        <w:t xml:space="preserve"> а </w:t>
      </w:r>
      <w:proofErr w:type="spellStart"/>
      <w:r w:rsidR="00C27880">
        <w:rPr>
          <w:sz w:val="28"/>
          <w:szCs w:val="28"/>
        </w:rPr>
        <w:t>также</w:t>
      </w:r>
      <w:r w:rsidR="00C27880" w:rsidRPr="00C27880">
        <w:rPr>
          <w:color w:val="000000"/>
          <w:sz w:val="28"/>
          <w:szCs w:val="28"/>
        </w:rPr>
        <w:t>в</w:t>
      </w:r>
      <w:proofErr w:type="spellEnd"/>
      <w:r w:rsidR="00C27880" w:rsidRPr="00C27880">
        <w:rPr>
          <w:color w:val="000000"/>
          <w:sz w:val="28"/>
          <w:szCs w:val="28"/>
        </w:rPr>
        <w:t xml:space="preserve"> целях </w:t>
      </w:r>
      <w:r w:rsidR="00C27880" w:rsidRPr="00C27880">
        <w:rPr>
          <w:sz w:val="28"/>
          <w:szCs w:val="28"/>
        </w:rPr>
        <w:t xml:space="preserve">установления порядка предоставления на безвозмездной и безвозвратной основе денежных средств </w:t>
      </w:r>
      <w:r w:rsidR="00C27880" w:rsidRPr="00C27880">
        <w:rPr>
          <w:sz w:val="28"/>
          <w:szCs w:val="28"/>
        </w:rPr>
        <w:br/>
        <w:t>из бюджета муниципального образования «Кошехабльский район» юридическим лицам (за исключением муниципальных учреждений), индивидуальным предпринимателям, а также</w:t>
      </w:r>
      <w:r w:rsidR="00C27880" w:rsidRPr="00AF78D1">
        <w:rPr>
          <w:sz w:val="28"/>
          <w:szCs w:val="28"/>
        </w:rPr>
        <w:t xml:space="preserve"> физическим лицам - производителям товаров, работ, услуг.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нормативным</w:t>
      </w:r>
      <w:r w:rsidR="00810A9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правовым</w:t>
      </w:r>
      <w:r w:rsidR="00810A9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актом,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Fonts w:ascii="Times New Roman" w:hAnsi="Times New Roman"/>
          <w:sz w:val="28"/>
          <w:szCs w:val="28"/>
        </w:rPr>
        <w:t>являются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</w:t>
      </w:r>
      <w:proofErr w:type="spellStart"/>
      <w:r w:rsidR="00C2788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C27880">
        <w:rPr>
          <w:rFonts w:ascii="Times New Roman" w:hAnsi="Times New Roman"/>
          <w:sz w:val="28"/>
          <w:szCs w:val="28"/>
        </w:rPr>
        <w:t xml:space="preserve"> граждане, </w:t>
      </w:r>
      <w:r w:rsidRPr="00D335C3">
        <w:rPr>
          <w:rFonts w:ascii="Times New Roman" w:hAnsi="Times New Roman"/>
          <w:sz w:val="28"/>
          <w:szCs w:val="28"/>
        </w:rPr>
        <w:t xml:space="preserve">осуществляющие хозяйственную деятельность </w:t>
      </w:r>
      <w:r w:rsidR="00C27880">
        <w:rPr>
          <w:rFonts w:ascii="Times New Roman" w:hAnsi="Times New Roman"/>
          <w:sz w:val="28"/>
          <w:szCs w:val="28"/>
        </w:rPr>
        <w:t>на территории МО «Кошехабльский район»</w:t>
      </w:r>
      <w:r w:rsidRPr="00D335C3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lastRenderedPageBreak/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D229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D2295E" w:rsidP="00D229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F0967"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ОЭРиТ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7880">
        <w:rPr>
          <w:rFonts w:ascii="Times New Roman" w:hAnsi="Times New Roman"/>
          <w:sz w:val="28"/>
          <w:szCs w:val="28"/>
        </w:rPr>
        <w:t>8 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2788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021E90"/>
    <w:rsid w:val="00376755"/>
    <w:rsid w:val="004F0967"/>
    <w:rsid w:val="00652491"/>
    <w:rsid w:val="00810A9E"/>
    <w:rsid w:val="00A4288C"/>
    <w:rsid w:val="00AB650D"/>
    <w:rsid w:val="00B37D8F"/>
    <w:rsid w:val="00BA18D7"/>
    <w:rsid w:val="00C27880"/>
    <w:rsid w:val="00D2295E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78CD-0C33-4342-AB69-113B3BE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90"/>
    <w:rPr>
      <w:rFonts w:ascii="Segoe UI" w:eastAsia="Calibri" w:hAnsi="Segoe UI" w:cs="Segoe UI"/>
      <w:sz w:val="18"/>
      <w:szCs w:val="18"/>
      <w:lang w:eastAsia="zh-CN"/>
    </w:rPr>
  </w:style>
  <w:style w:type="character" w:styleId="a8">
    <w:name w:val="Emphasis"/>
    <w:uiPriority w:val="20"/>
    <w:qFormat/>
    <w:rsid w:val="00C27880"/>
    <w:rPr>
      <w:i/>
      <w:iCs/>
    </w:rPr>
  </w:style>
  <w:style w:type="character" w:customStyle="1" w:styleId="s7">
    <w:name w:val="s7"/>
    <w:basedOn w:val="a0"/>
    <w:rsid w:val="00C27880"/>
  </w:style>
  <w:style w:type="paragraph" w:customStyle="1" w:styleId="p22">
    <w:name w:val="p22"/>
    <w:basedOn w:val="a"/>
    <w:rsid w:val="00C278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2019-09-16T08:04:00Z</cp:lastPrinted>
  <dcterms:created xsi:type="dcterms:W3CDTF">2023-11-23T08:49:00Z</dcterms:created>
  <dcterms:modified xsi:type="dcterms:W3CDTF">2023-11-23T08:49:00Z</dcterms:modified>
</cp:coreProperties>
</file>