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CD" w:rsidRDefault="00CB2CCD" w:rsidP="00CB2CCD">
      <w:pPr>
        <w:widowControl w:val="0"/>
        <w:autoSpaceDE w:val="0"/>
        <w:autoSpaceDN w:val="0"/>
        <w:adjustRightInd w:val="0"/>
        <w:jc w:val="right"/>
        <w:rPr>
          <w:bCs/>
          <w:noProof/>
        </w:rPr>
      </w:pPr>
      <w:r>
        <w:rPr>
          <w:bCs/>
          <w:noProof/>
        </w:rPr>
        <w:t>Приложение к решению</w:t>
      </w:r>
    </w:p>
    <w:p w:rsidR="00CB2CCD" w:rsidRDefault="00CB2CCD" w:rsidP="00CB2CCD">
      <w:pPr>
        <w:widowControl w:val="0"/>
        <w:autoSpaceDE w:val="0"/>
        <w:autoSpaceDN w:val="0"/>
        <w:adjustRightInd w:val="0"/>
        <w:jc w:val="right"/>
        <w:rPr>
          <w:bCs/>
          <w:noProof/>
        </w:rPr>
      </w:pPr>
      <w:r>
        <w:rPr>
          <w:bCs/>
          <w:noProof/>
        </w:rPr>
        <w:t xml:space="preserve">Совета народных депутатов </w:t>
      </w:r>
    </w:p>
    <w:p w:rsidR="00CB2CCD" w:rsidRDefault="00CB2CCD" w:rsidP="00CB2CCD">
      <w:pPr>
        <w:widowControl w:val="0"/>
        <w:autoSpaceDE w:val="0"/>
        <w:autoSpaceDN w:val="0"/>
        <w:adjustRightInd w:val="0"/>
        <w:jc w:val="right"/>
        <w:rPr>
          <w:bCs/>
          <w:noProof/>
        </w:rPr>
      </w:pPr>
      <w:r>
        <w:rPr>
          <w:bCs/>
          <w:noProof/>
        </w:rPr>
        <w:t>муниципального образования</w:t>
      </w:r>
    </w:p>
    <w:p w:rsidR="00CB2CCD" w:rsidRDefault="00CB2CCD" w:rsidP="00CB2CCD">
      <w:pPr>
        <w:widowControl w:val="0"/>
        <w:autoSpaceDE w:val="0"/>
        <w:autoSpaceDN w:val="0"/>
        <w:adjustRightInd w:val="0"/>
        <w:jc w:val="right"/>
        <w:rPr>
          <w:bCs/>
          <w:noProof/>
        </w:rPr>
      </w:pPr>
      <w:r>
        <w:rPr>
          <w:bCs/>
          <w:noProof/>
        </w:rPr>
        <w:t>«</w:t>
      </w:r>
      <w:r w:rsidR="00A7649E">
        <w:t>Кошехабльский</w:t>
      </w:r>
      <w:r>
        <w:rPr>
          <w:bCs/>
          <w:noProof/>
        </w:rPr>
        <w:t xml:space="preserve"> район»</w:t>
      </w:r>
    </w:p>
    <w:p w:rsidR="009E16C0" w:rsidRDefault="00755F58" w:rsidP="009E16C0">
      <w:pPr>
        <w:widowControl w:val="0"/>
        <w:autoSpaceDE w:val="0"/>
        <w:autoSpaceDN w:val="0"/>
        <w:adjustRightInd w:val="0"/>
        <w:jc w:val="right"/>
        <w:rPr>
          <w:bCs/>
          <w:noProof/>
        </w:rPr>
      </w:pPr>
      <w:r>
        <w:rPr>
          <w:bCs/>
          <w:noProof/>
        </w:rPr>
        <w:t>о</w:t>
      </w:r>
      <w:r w:rsidR="00CB2CCD">
        <w:rPr>
          <w:bCs/>
          <w:noProof/>
        </w:rPr>
        <w:t>т</w:t>
      </w:r>
      <w:r w:rsidR="00A7649E">
        <w:rPr>
          <w:bCs/>
          <w:noProof/>
        </w:rPr>
        <w:t xml:space="preserve"> ______</w:t>
      </w:r>
      <w:r w:rsidR="00570EF3">
        <w:rPr>
          <w:bCs/>
          <w:noProof/>
        </w:rPr>
        <w:t>__</w:t>
      </w:r>
      <w:r w:rsidR="00A7649E">
        <w:rPr>
          <w:bCs/>
          <w:noProof/>
        </w:rPr>
        <w:t>20__</w:t>
      </w:r>
      <w:r>
        <w:rPr>
          <w:bCs/>
          <w:noProof/>
        </w:rPr>
        <w:t xml:space="preserve"> г. </w:t>
      </w:r>
      <w:r w:rsidR="00CB2CCD">
        <w:rPr>
          <w:bCs/>
          <w:noProof/>
        </w:rPr>
        <w:t xml:space="preserve"> №</w:t>
      </w:r>
      <w:r w:rsidR="009E16C0">
        <w:rPr>
          <w:bCs/>
          <w:noProof/>
        </w:rPr>
        <w:t>___</w:t>
      </w:r>
      <w:r w:rsidR="00CB2CCD">
        <w:rPr>
          <w:bCs/>
          <w:noProof/>
        </w:rPr>
        <w:t xml:space="preserve"> </w:t>
      </w:r>
    </w:p>
    <w:p w:rsidR="009E16C0" w:rsidRDefault="009E16C0" w:rsidP="009E16C0">
      <w:pPr>
        <w:widowControl w:val="0"/>
        <w:autoSpaceDE w:val="0"/>
        <w:autoSpaceDN w:val="0"/>
        <w:adjustRightInd w:val="0"/>
        <w:jc w:val="right"/>
        <w:rPr>
          <w:bCs/>
          <w:noProof/>
        </w:rPr>
      </w:pPr>
    </w:p>
    <w:p w:rsidR="004B64D2" w:rsidRPr="009E16C0" w:rsidRDefault="009E16C0" w:rsidP="009E16C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sz w:val="28"/>
          <w:szCs w:val="28"/>
        </w:rPr>
        <w:t xml:space="preserve">                            </w:t>
      </w:r>
      <w:bookmarkStart w:id="0" w:name="_GoBack"/>
      <w:bookmarkEnd w:id="0"/>
      <w:r w:rsidRPr="009E16C0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для общественного обсужд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</w:t>
      </w:r>
    </w:p>
    <w:p w:rsidR="007767CD" w:rsidRPr="007767CD" w:rsidRDefault="007767CD" w:rsidP="006538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767CD" w:rsidRPr="007767CD" w:rsidRDefault="007767CD" w:rsidP="006538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767CD" w:rsidRPr="007767CD" w:rsidRDefault="007767CD" w:rsidP="006538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767CD" w:rsidRPr="007767CD" w:rsidRDefault="007767CD" w:rsidP="006538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767CD" w:rsidRPr="007767CD" w:rsidRDefault="007767CD" w:rsidP="006538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72F3" w:rsidRDefault="00CE72F3" w:rsidP="007767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МЕСТНЫЕ НОРМАТИВЫ</w:t>
      </w:r>
    </w:p>
    <w:p w:rsidR="00CE72F3" w:rsidRDefault="007767CD" w:rsidP="007767CD">
      <w:pPr>
        <w:jc w:val="center"/>
        <w:rPr>
          <w:b/>
          <w:sz w:val="40"/>
          <w:szCs w:val="40"/>
        </w:rPr>
      </w:pPr>
      <w:r w:rsidRPr="007767CD">
        <w:rPr>
          <w:b/>
          <w:sz w:val="40"/>
          <w:szCs w:val="40"/>
        </w:rPr>
        <w:t>ГРАДОСТРОИТЕЛЬНОГО ПРОЕКТИРОВАН</w:t>
      </w:r>
      <w:r w:rsidR="00CE72F3">
        <w:rPr>
          <w:b/>
          <w:sz w:val="40"/>
          <w:szCs w:val="40"/>
        </w:rPr>
        <w:t>ИЯ</w:t>
      </w:r>
    </w:p>
    <w:p w:rsidR="007767CD" w:rsidRDefault="00CE72F3" w:rsidP="007767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ОБРАЗОВАНИЯ</w:t>
      </w:r>
    </w:p>
    <w:p w:rsidR="00CE72F3" w:rsidRDefault="00CE698C" w:rsidP="007767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A14DC5">
        <w:rPr>
          <w:b/>
          <w:sz w:val="40"/>
          <w:szCs w:val="40"/>
        </w:rPr>
        <w:t>КОШЕХАБЛЬ</w:t>
      </w:r>
      <w:r w:rsidR="00CE72F3">
        <w:rPr>
          <w:b/>
          <w:sz w:val="40"/>
          <w:szCs w:val="40"/>
        </w:rPr>
        <w:t>СКИЙ РАЙОН</w:t>
      </w:r>
      <w:r>
        <w:rPr>
          <w:b/>
          <w:sz w:val="40"/>
          <w:szCs w:val="40"/>
        </w:rPr>
        <w:t>»</w:t>
      </w:r>
    </w:p>
    <w:p w:rsidR="007767CD" w:rsidRPr="007767CD" w:rsidRDefault="007767CD" w:rsidP="007767CD">
      <w:pPr>
        <w:rPr>
          <w:b/>
        </w:rPr>
      </w:pPr>
    </w:p>
    <w:p w:rsidR="007767CD" w:rsidRPr="007767CD" w:rsidRDefault="007767CD" w:rsidP="007767CD">
      <w:pPr>
        <w:rPr>
          <w:b/>
        </w:rPr>
      </w:pPr>
    </w:p>
    <w:p w:rsidR="007767CD" w:rsidRPr="007767CD" w:rsidRDefault="007767CD" w:rsidP="007767CD">
      <w:pPr>
        <w:rPr>
          <w:b/>
        </w:rPr>
      </w:pPr>
    </w:p>
    <w:p w:rsidR="007767CD" w:rsidRPr="007767CD" w:rsidRDefault="007767CD" w:rsidP="007767CD">
      <w:pPr>
        <w:rPr>
          <w:b/>
        </w:rPr>
      </w:pPr>
    </w:p>
    <w:p w:rsidR="007767CD" w:rsidRPr="007767CD" w:rsidRDefault="007767CD" w:rsidP="007767CD">
      <w:pPr>
        <w:rPr>
          <w:b/>
        </w:rPr>
      </w:pPr>
    </w:p>
    <w:p w:rsidR="007767CD" w:rsidRPr="007767CD" w:rsidRDefault="007767CD" w:rsidP="007767CD">
      <w:pPr>
        <w:rPr>
          <w:b/>
        </w:rPr>
      </w:pPr>
    </w:p>
    <w:p w:rsidR="007767CD" w:rsidRDefault="007767CD" w:rsidP="007767CD">
      <w:pPr>
        <w:rPr>
          <w:b/>
        </w:rPr>
      </w:pPr>
    </w:p>
    <w:p w:rsidR="007767CD" w:rsidRDefault="007767CD" w:rsidP="007767CD">
      <w:pPr>
        <w:rPr>
          <w:b/>
        </w:rPr>
      </w:pPr>
    </w:p>
    <w:p w:rsidR="007767CD" w:rsidRDefault="007767CD" w:rsidP="007767CD">
      <w:pPr>
        <w:rPr>
          <w:b/>
        </w:rPr>
      </w:pPr>
    </w:p>
    <w:p w:rsidR="007767CD" w:rsidRDefault="007767CD" w:rsidP="007767CD">
      <w:pPr>
        <w:rPr>
          <w:b/>
        </w:rPr>
      </w:pPr>
    </w:p>
    <w:p w:rsidR="007767CD" w:rsidRDefault="007767CD" w:rsidP="007767CD">
      <w:pPr>
        <w:rPr>
          <w:b/>
        </w:rPr>
      </w:pPr>
    </w:p>
    <w:p w:rsidR="007767CD" w:rsidRDefault="007767CD" w:rsidP="007767CD">
      <w:pPr>
        <w:rPr>
          <w:b/>
        </w:rPr>
      </w:pPr>
    </w:p>
    <w:p w:rsidR="007767CD" w:rsidRDefault="007767CD" w:rsidP="007767CD">
      <w:pPr>
        <w:rPr>
          <w:b/>
        </w:rPr>
      </w:pPr>
    </w:p>
    <w:p w:rsidR="007767CD" w:rsidRDefault="007767CD" w:rsidP="007767CD">
      <w:pPr>
        <w:rPr>
          <w:b/>
        </w:rPr>
      </w:pPr>
    </w:p>
    <w:p w:rsidR="007767CD" w:rsidRDefault="007767CD" w:rsidP="007767CD">
      <w:pPr>
        <w:rPr>
          <w:b/>
        </w:rPr>
      </w:pPr>
    </w:p>
    <w:p w:rsidR="007767CD" w:rsidRDefault="007767CD" w:rsidP="007767CD">
      <w:pPr>
        <w:rPr>
          <w:b/>
        </w:rPr>
      </w:pPr>
    </w:p>
    <w:p w:rsidR="007767CD" w:rsidRPr="007767CD" w:rsidRDefault="007767CD" w:rsidP="007767CD">
      <w:pPr>
        <w:rPr>
          <w:b/>
        </w:rPr>
      </w:pPr>
    </w:p>
    <w:p w:rsidR="007767CD" w:rsidRPr="007767CD" w:rsidRDefault="007767CD" w:rsidP="007767CD">
      <w:pPr>
        <w:rPr>
          <w:b/>
        </w:rPr>
      </w:pPr>
    </w:p>
    <w:p w:rsidR="007767CD" w:rsidRPr="007767CD" w:rsidRDefault="007767CD" w:rsidP="007767CD">
      <w:pPr>
        <w:rPr>
          <w:b/>
        </w:rPr>
      </w:pPr>
    </w:p>
    <w:p w:rsidR="007767CD" w:rsidRPr="007767CD" w:rsidRDefault="007767CD" w:rsidP="007767CD">
      <w:pPr>
        <w:rPr>
          <w:b/>
        </w:rPr>
      </w:pPr>
    </w:p>
    <w:p w:rsidR="007767CD" w:rsidRPr="007767CD" w:rsidRDefault="007767CD" w:rsidP="007767CD">
      <w:pPr>
        <w:rPr>
          <w:b/>
        </w:rPr>
      </w:pPr>
    </w:p>
    <w:p w:rsidR="007767CD" w:rsidRDefault="007767CD" w:rsidP="006538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698C" w:rsidRDefault="00CE698C" w:rsidP="006538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698C" w:rsidRDefault="00CE698C" w:rsidP="006538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F20" w:rsidRDefault="001E7F20" w:rsidP="006538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698C" w:rsidRDefault="00CE698C" w:rsidP="006538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698C" w:rsidRDefault="00CE698C" w:rsidP="006538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F20" w:rsidRDefault="001E7F20" w:rsidP="006538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F20" w:rsidRDefault="001E7F20" w:rsidP="006538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485"/>
        <w:gridCol w:w="671"/>
      </w:tblGrid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Введение</w:t>
            </w:r>
            <w:r w:rsidR="00C04D08" w:rsidRPr="00C04D08">
              <w:t>……………………………………………………………………………….</w:t>
            </w:r>
          </w:p>
        </w:tc>
        <w:tc>
          <w:tcPr>
            <w:tcW w:w="671" w:type="dxa"/>
          </w:tcPr>
          <w:p w:rsidR="001E7F20" w:rsidRPr="00C04D08" w:rsidRDefault="00C04D08" w:rsidP="00C04D08">
            <w:pPr>
              <w:pStyle w:val="14"/>
            </w:pPr>
            <w:r w:rsidRPr="00C04D08">
              <w:t>3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1.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Общие положения</w:t>
            </w:r>
            <w:r w:rsidR="00C04D08" w:rsidRPr="00C04D08">
              <w:t>……………………………………………………………………</w:t>
            </w:r>
            <w:r w:rsidR="00C04D08">
              <w:t>.</w:t>
            </w:r>
          </w:p>
        </w:tc>
        <w:tc>
          <w:tcPr>
            <w:tcW w:w="671" w:type="dxa"/>
          </w:tcPr>
          <w:p w:rsidR="001E7F20" w:rsidRPr="00C04D08" w:rsidRDefault="00C04D08" w:rsidP="00C04D08">
            <w:pPr>
              <w:pStyle w:val="14"/>
            </w:pPr>
            <w:r w:rsidRPr="00C04D08">
              <w:t>4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1.1.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Содержание местных нормативов</w:t>
            </w:r>
            <w:proofErr w:type="gramStart"/>
            <w:r w:rsidR="00C04D08" w:rsidRPr="00C04D08">
              <w:t>………………………………………</w:t>
            </w:r>
            <w:r w:rsidR="00C04D08">
              <w:t>....</w:t>
            </w:r>
            <w:r w:rsidR="00C04D08" w:rsidRPr="00C04D08">
              <w:t>………</w:t>
            </w:r>
            <w:r w:rsidR="00C04D08">
              <w:t>...</w:t>
            </w:r>
            <w:proofErr w:type="gramEnd"/>
          </w:p>
        </w:tc>
        <w:tc>
          <w:tcPr>
            <w:tcW w:w="671" w:type="dxa"/>
          </w:tcPr>
          <w:p w:rsidR="001E7F20" w:rsidRPr="00C04D08" w:rsidRDefault="00C04D08" w:rsidP="00C04D08">
            <w:pPr>
              <w:pStyle w:val="14"/>
            </w:pPr>
            <w:r w:rsidRPr="00C04D08">
              <w:t>4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1.2.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Основные понятия и термины</w:t>
            </w:r>
            <w:r w:rsidR="00C04D08">
              <w:t>………………………………………………………..</w:t>
            </w:r>
          </w:p>
        </w:tc>
        <w:tc>
          <w:tcPr>
            <w:tcW w:w="671" w:type="dxa"/>
          </w:tcPr>
          <w:p w:rsidR="001E7F20" w:rsidRPr="00C04D08" w:rsidRDefault="00C04D08" w:rsidP="00C04D08">
            <w:pPr>
              <w:pStyle w:val="14"/>
            </w:pPr>
            <w:r w:rsidRPr="00C04D08">
              <w:t>4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lastRenderedPageBreak/>
              <w:t>2.</w:t>
            </w:r>
          </w:p>
        </w:tc>
        <w:tc>
          <w:tcPr>
            <w:tcW w:w="8485" w:type="dxa"/>
          </w:tcPr>
          <w:p w:rsidR="001E7F20" w:rsidRPr="00C04D08" w:rsidRDefault="001E7F20" w:rsidP="00A14DC5">
            <w:pPr>
              <w:pStyle w:val="14"/>
            </w:pPr>
            <w:r w:rsidRPr="00C04D08">
              <w:t>Основная часть – расчетные показатели минимально допустимого уровня обе</w:t>
            </w:r>
            <w:r w:rsidRPr="00C04D08">
              <w:t>с</w:t>
            </w:r>
            <w:r w:rsidRPr="00C04D08">
              <w:t xml:space="preserve">печенности населения </w:t>
            </w:r>
            <w:r w:rsidR="00A14DC5">
              <w:t>Кошехабльского</w:t>
            </w:r>
            <w:r w:rsidRPr="00C04D08">
              <w:t xml:space="preserve"> района объектами местного значения и расчетные показатели максимально допустимого уровня территориальной д</w:t>
            </w:r>
            <w:r w:rsidRPr="00C04D08">
              <w:t>о</w:t>
            </w:r>
            <w:r w:rsidRPr="00C04D08">
              <w:t>ступности таких объектов для населения</w:t>
            </w:r>
            <w:r w:rsidR="00C04D08">
              <w:t>…………………………………………</w:t>
            </w:r>
          </w:p>
        </w:tc>
        <w:tc>
          <w:tcPr>
            <w:tcW w:w="671" w:type="dxa"/>
          </w:tcPr>
          <w:p w:rsidR="00C04D08" w:rsidRPr="00C04D08" w:rsidRDefault="00C04D08" w:rsidP="00C04D08">
            <w:pPr>
              <w:pStyle w:val="14"/>
            </w:pPr>
          </w:p>
          <w:p w:rsidR="00C04D08" w:rsidRPr="00C04D08" w:rsidRDefault="00C04D08" w:rsidP="00C04D08">
            <w:pPr>
              <w:pStyle w:val="14"/>
            </w:pPr>
          </w:p>
          <w:p w:rsidR="00C04D08" w:rsidRPr="00C04D08" w:rsidRDefault="00C04D08" w:rsidP="00C04D08">
            <w:pPr>
              <w:pStyle w:val="14"/>
            </w:pPr>
          </w:p>
          <w:p w:rsidR="001E7F20" w:rsidRPr="00C04D08" w:rsidRDefault="00C04D08" w:rsidP="00C04D08">
            <w:pPr>
              <w:pStyle w:val="14"/>
            </w:pPr>
            <w:r w:rsidRPr="00C04D08">
              <w:t>7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2.1.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Расчетные показатели, устанавливаемые для объектов местного значения в о</w:t>
            </w:r>
            <w:r w:rsidRPr="00C04D08">
              <w:t>б</w:t>
            </w:r>
            <w:r w:rsidRPr="00C04D08">
              <w:t>ласти жилищного строительства при различных показателях жилищной обесп</w:t>
            </w:r>
            <w:r w:rsidRPr="00C04D08">
              <w:t>е</w:t>
            </w:r>
            <w:r w:rsidRPr="00C04D08">
              <w:t>ченности и при различных типах застройки</w:t>
            </w:r>
            <w:r w:rsidR="00C04D08">
              <w:t>………………………………………...</w:t>
            </w:r>
          </w:p>
        </w:tc>
        <w:tc>
          <w:tcPr>
            <w:tcW w:w="671" w:type="dxa"/>
          </w:tcPr>
          <w:p w:rsidR="00C04D08" w:rsidRPr="00C04D08" w:rsidRDefault="00C04D08" w:rsidP="00C04D08">
            <w:pPr>
              <w:pStyle w:val="14"/>
            </w:pPr>
          </w:p>
          <w:p w:rsidR="00C04D08" w:rsidRPr="00C04D08" w:rsidRDefault="00C04D08" w:rsidP="00C04D08">
            <w:pPr>
              <w:pStyle w:val="14"/>
            </w:pPr>
          </w:p>
          <w:p w:rsidR="001E7F20" w:rsidRPr="00C04D08" w:rsidRDefault="00C04D08" w:rsidP="00C04D08">
            <w:pPr>
              <w:pStyle w:val="14"/>
            </w:pPr>
            <w:r w:rsidRPr="00C04D08">
              <w:t>7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2.2.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Расчетные показатели, устанавливаемые для объектов местного значения в о</w:t>
            </w:r>
            <w:r w:rsidRPr="00C04D08">
              <w:t>б</w:t>
            </w:r>
            <w:r w:rsidRPr="00C04D08">
              <w:t>ласти образования</w:t>
            </w:r>
            <w:r w:rsidR="00C04D08">
              <w:t>…………………………………………………………………….</w:t>
            </w:r>
          </w:p>
        </w:tc>
        <w:tc>
          <w:tcPr>
            <w:tcW w:w="671" w:type="dxa"/>
          </w:tcPr>
          <w:p w:rsidR="00C04D08" w:rsidRPr="00C04D08" w:rsidRDefault="00C04D08" w:rsidP="00C04D08">
            <w:pPr>
              <w:pStyle w:val="14"/>
            </w:pPr>
          </w:p>
          <w:p w:rsidR="001E7F20" w:rsidRPr="00C04D08" w:rsidRDefault="00C04D08" w:rsidP="00C04D08">
            <w:pPr>
              <w:pStyle w:val="14"/>
            </w:pPr>
            <w:r w:rsidRPr="00C04D08">
              <w:t>10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2.3.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Расчетные показатели, устанавливаемые для объектов местного значения в о</w:t>
            </w:r>
            <w:r w:rsidRPr="00C04D08">
              <w:t>б</w:t>
            </w:r>
            <w:r w:rsidRPr="00C04D08">
              <w:t>ласти здравоохранения</w:t>
            </w:r>
            <w:r w:rsidR="00C04D08">
              <w:t>……………………………………………………………….</w:t>
            </w:r>
          </w:p>
        </w:tc>
        <w:tc>
          <w:tcPr>
            <w:tcW w:w="671" w:type="dxa"/>
          </w:tcPr>
          <w:p w:rsidR="00C04D08" w:rsidRPr="00C04D08" w:rsidRDefault="00C04D08" w:rsidP="00C04D08">
            <w:pPr>
              <w:pStyle w:val="14"/>
            </w:pPr>
          </w:p>
          <w:p w:rsidR="001E7F20" w:rsidRPr="00C04D08" w:rsidRDefault="00C04D08" w:rsidP="00C04D08">
            <w:pPr>
              <w:pStyle w:val="14"/>
            </w:pPr>
            <w:r w:rsidRPr="00C04D08">
              <w:t>12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2.4.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Расчетные показатели, устанавливаемые для объектов местного значения в о</w:t>
            </w:r>
            <w:r w:rsidRPr="00C04D08">
              <w:t>б</w:t>
            </w:r>
            <w:r w:rsidRPr="00C04D08">
              <w:t>ласти физической культуры и спорта</w:t>
            </w:r>
            <w:r w:rsidR="00C04D08">
              <w:t>………………………………………………..</w:t>
            </w:r>
          </w:p>
        </w:tc>
        <w:tc>
          <w:tcPr>
            <w:tcW w:w="671" w:type="dxa"/>
          </w:tcPr>
          <w:p w:rsidR="00C04D08" w:rsidRPr="00C04D08" w:rsidRDefault="00C04D08" w:rsidP="00C04D08">
            <w:pPr>
              <w:pStyle w:val="14"/>
            </w:pPr>
          </w:p>
          <w:p w:rsidR="001E7F20" w:rsidRPr="00C04D08" w:rsidRDefault="00C04D08" w:rsidP="00C04D08">
            <w:pPr>
              <w:pStyle w:val="14"/>
            </w:pPr>
            <w:r w:rsidRPr="00C04D08">
              <w:t>13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2.5.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Расчетные показатели, устанавливаемые для объектов местного значения в о</w:t>
            </w:r>
            <w:r w:rsidRPr="00C04D08">
              <w:t>б</w:t>
            </w:r>
            <w:r w:rsidRPr="00C04D08">
              <w:t>ласти культуры и социального обеспечения</w:t>
            </w:r>
            <w:r w:rsidR="00C04D08">
              <w:t>………………………………………...</w:t>
            </w:r>
          </w:p>
        </w:tc>
        <w:tc>
          <w:tcPr>
            <w:tcW w:w="671" w:type="dxa"/>
          </w:tcPr>
          <w:p w:rsidR="00C04D08" w:rsidRPr="00C04D08" w:rsidRDefault="00C04D08" w:rsidP="00C04D08">
            <w:pPr>
              <w:pStyle w:val="14"/>
            </w:pPr>
          </w:p>
          <w:p w:rsidR="001E7F20" w:rsidRPr="00C04D08" w:rsidRDefault="00C04D08" w:rsidP="00C04D08">
            <w:pPr>
              <w:pStyle w:val="14"/>
            </w:pPr>
            <w:r w:rsidRPr="00C04D08">
              <w:t>14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2.6.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Расчетные показатели, устанавливаемые для объектов местного значения в о</w:t>
            </w:r>
            <w:r w:rsidRPr="00C04D08">
              <w:t>б</w:t>
            </w:r>
            <w:r w:rsidRPr="00C04D08">
              <w:t>ласти рекреации</w:t>
            </w:r>
            <w:r w:rsidR="00C04D08">
              <w:t>……………………………………………………………………….</w:t>
            </w:r>
          </w:p>
        </w:tc>
        <w:tc>
          <w:tcPr>
            <w:tcW w:w="671" w:type="dxa"/>
          </w:tcPr>
          <w:p w:rsidR="00C04D08" w:rsidRPr="00C04D08" w:rsidRDefault="00C04D08" w:rsidP="00C04D08">
            <w:pPr>
              <w:pStyle w:val="14"/>
            </w:pPr>
          </w:p>
          <w:p w:rsidR="001E7F20" w:rsidRPr="00C04D08" w:rsidRDefault="00C04D08" w:rsidP="00C04D08">
            <w:pPr>
              <w:pStyle w:val="14"/>
            </w:pPr>
            <w:r w:rsidRPr="00C04D08">
              <w:t>15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2.7.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Расчетные показатели, устанавливаемые для объектов местного значения в о</w:t>
            </w:r>
            <w:r w:rsidRPr="00C04D08">
              <w:t>б</w:t>
            </w:r>
            <w:r w:rsidRPr="00C04D08">
              <w:t>ласти энергетики и инженерной инфраструктуры</w:t>
            </w:r>
            <w:r w:rsidR="00C04D08">
              <w:t>………………………………….</w:t>
            </w:r>
          </w:p>
        </w:tc>
        <w:tc>
          <w:tcPr>
            <w:tcW w:w="671" w:type="dxa"/>
          </w:tcPr>
          <w:p w:rsidR="00C04D08" w:rsidRPr="00C04D08" w:rsidRDefault="00C04D08" w:rsidP="00C04D08">
            <w:pPr>
              <w:pStyle w:val="14"/>
            </w:pPr>
          </w:p>
          <w:p w:rsidR="001E7F20" w:rsidRPr="00C04D08" w:rsidRDefault="00C04D08" w:rsidP="00C04D08">
            <w:pPr>
              <w:pStyle w:val="14"/>
            </w:pPr>
            <w:r w:rsidRPr="00C04D08">
              <w:t>16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2.8.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Расчетные показатели, устанавливаемые для объектов местного значения в о</w:t>
            </w:r>
            <w:r w:rsidRPr="00C04D08">
              <w:t>б</w:t>
            </w:r>
            <w:r w:rsidRPr="00C04D08">
              <w:t>ласти автомобильных дорог местного значения</w:t>
            </w:r>
            <w:r w:rsidR="00C04D08">
              <w:t>……………………………………</w:t>
            </w:r>
          </w:p>
        </w:tc>
        <w:tc>
          <w:tcPr>
            <w:tcW w:w="671" w:type="dxa"/>
          </w:tcPr>
          <w:p w:rsidR="00C04D08" w:rsidRPr="00C04D08" w:rsidRDefault="00C04D08" w:rsidP="00C04D08">
            <w:pPr>
              <w:pStyle w:val="14"/>
            </w:pPr>
          </w:p>
          <w:p w:rsidR="001E7F20" w:rsidRPr="00C04D08" w:rsidRDefault="00C04D08" w:rsidP="00C04D08">
            <w:pPr>
              <w:pStyle w:val="14"/>
            </w:pPr>
            <w:r w:rsidRPr="00C04D08">
              <w:t>27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2.9.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Расчетные показатели, устанавливаемые для объектов местного значения, им</w:t>
            </w:r>
            <w:r w:rsidRPr="00C04D08">
              <w:t>е</w:t>
            </w:r>
            <w:r w:rsidRPr="00C04D08">
              <w:t>ющих промышленное и к</w:t>
            </w:r>
            <w:r w:rsidR="00C04D08">
              <w:t>оммунально-складское назначение……………………..</w:t>
            </w:r>
          </w:p>
        </w:tc>
        <w:tc>
          <w:tcPr>
            <w:tcW w:w="671" w:type="dxa"/>
          </w:tcPr>
          <w:p w:rsidR="00C04D08" w:rsidRPr="00C04D08" w:rsidRDefault="00C04D08" w:rsidP="00C04D08">
            <w:pPr>
              <w:pStyle w:val="14"/>
            </w:pPr>
          </w:p>
          <w:p w:rsidR="001E7F20" w:rsidRPr="00C04D08" w:rsidRDefault="00C04D08" w:rsidP="00C04D08">
            <w:pPr>
              <w:pStyle w:val="14"/>
            </w:pPr>
            <w:r w:rsidRPr="00C04D08">
              <w:t>30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2.10.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Расчетные показатели, устанавливаемые для объектов местного значения в о</w:t>
            </w:r>
            <w:r w:rsidRPr="00C04D08">
              <w:t>б</w:t>
            </w:r>
            <w:r w:rsidRPr="00C04D08">
              <w:t>ласти сельского хозяйства</w:t>
            </w:r>
            <w:r w:rsidR="00C04D08">
              <w:t>……………………………………………………………</w:t>
            </w:r>
          </w:p>
        </w:tc>
        <w:tc>
          <w:tcPr>
            <w:tcW w:w="671" w:type="dxa"/>
          </w:tcPr>
          <w:p w:rsidR="00C04D08" w:rsidRPr="00C04D08" w:rsidRDefault="00C04D08" w:rsidP="00C04D08">
            <w:pPr>
              <w:pStyle w:val="14"/>
            </w:pPr>
          </w:p>
          <w:p w:rsidR="001E7F20" w:rsidRPr="00C04D08" w:rsidRDefault="00C04D08" w:rsidP="00C04D08">
            <w:pPr>
              <w:pStyle w:val="14"/>
            </w:pPr>
            <w:r w:rsidRPr="00C04D08">
              <w:t>31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2.11.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Расчетные показатели, устанавливаемые для объектов местного значения в о</w:t>
            </w:r>
            <w:r w:rsidRPr="00C04D08">
              <w:t>б</w:t>
            </w:r>
            <w:r w:rsidRPr="00C04D08">
              <w:t>ласти предупреждения чрезвычайных ситуаций, стихийных бедствий, эпидемий и ликвидации их последствий</w:t>
            </w:r>
            <w:r w:rsidR="00C04D08">
              <w:t>………………………………………………………..</w:t>
            </w:r>
          </w:p>
        </w:tc>
        <w:tc>
          <w:tcPr>
            <w:tcW w:w="671" w:type="dxa"/>
          </w:tcPr>
          <w:p w:rsidR="00C04D08" w:rsidRPr="00C04D08" w:rsidRDefault="00C04D08" w:rsidP="00C04D08">
            <w:pPr>
              <w:pStyle w:val="14"/>
            </w:pPr>
          </w:p>
          <w:p w:rsidR="00C04D08" w:rsidRPr="00C04D08" w:rsidRDefault="00C04D08" w:rsidP="00C04D08">
            <w:pPr>
              <w:pStyle w:val="14"/>
            </w:pPr>
          </w:p>
          <w:p w:rsidR="001E7F20" w:rsidRPr="00C04D08" w:rsidRDefault="00C04D08" w:rsidP="00C04D08">
            <w:pPr>
              <w:pStyle w:val="14"/>
            </w:pPr>
            <w:r w:rsidRPr="00C04D08">
              <w:t>34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2.12.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Расчетные показатели в сфере инженерной подготовки и защиты территорий</w:t>
            </w:r>
            <w:r w:rsidR="00C04D08">
              <w:t>….</w:t>
            </w:r>
          </w:p>
        </w:tc>
        <w:tc>
          <w:tcPr>
            <w:tcW w:w="671" w:type="dxa"/>
          </w:tcPr>
          <w:p w:rsidR="001E7F20" w:rsidRPr="00C04D08" w:rsidRDefault="00C04D08" w:rsidP="00C04D08">
            <w:pPr>
              <w:pStyle w:val="14"/>
            </w:pPr>
            <w:r w:rsidRPr="00C04D08">
              <w:t>35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2.13.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Расчетные показатели, устанавливаемые для объектов местного значения в о</w:t>
            </w:r>
            <w:r w:rsidRPr="00C04D08">
              <w:t>б</w:t>
            </w:r>
            <w:r w:rsidRPr="00C04D08">
              <w:t>ласти утилизации и переработки бытовых и промышленных отходов</w:t>
            </w:r>
            <w:r w:rsidR="00C04D08">
              <w:t>……………</w:t>
            </w:r>
          </w:p>
        </w:tc>
        <w:tc>
          <w:tcPr>
            <w:tcW w:w="671" w:type="dxa"/>
          </w:tcPr>
          <w:p w:rsidR="00C04D08" w:rsidRPr="00C04D08" w:rsidRDefault="00C04D08" w:rsidP="00C04D08">
            <w:pPr>
              <w:pStyle w:val="14"/>
            </w:pPr>
          </w:p>
          <w:p w:rsidR="001E7F20" w:rsidRPr="00C04D08" w:rsidRDefault="00C04D08" w:rsidP="00C04D08">
            <w:pPr>
              <w:pStyle w:val="14"/>
            </w:pPr>
            <w:r w:rsidRPr="00C04D08">
              <w:t>35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2.14.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Расчетные показатели, устанавливаемые для объектов местного значения в о</w:t>
            </w:r>
            <w:r w:rsidRPr="00C04D08">
              <w:t>б</w:t>
            </w:r>
            <w:r w:rsidRPr="00C04D08">
              <w:t>ласти захоронений</w:t>
            </w:r>
            <w:r w:rsidR="00C04D08">
              <w:t>…………………………………………………………………….</w:t>
            </w:r>
          </w:p>
        </w:tc>
        <w:tc>
          <w:tcPr>
            <w:tcW w:w="671" w:type="dxa"/>
          </w:tcPr>
          <w:p w:rsidR="00C04D08" w:rsidRPr="00C04D08" w:rsidRDefault="00C04D08" w:rsidP="00C04D08">
            <w:pPr>
              <w:pStyle w:val="14"/>
            </w:pPr>
          </w:p>
          <w:p w:rsidR="001E7F20" w:rsidRPr="00C04D08" w:rsidRDefault="00C04D08" w:rsidP="00C04D08">
            <w:pPr>
              <w:pStyle w:val="14"/>
            </w:pPr>
            <w:r w:rsidRPr="00C04D08">
              <w:t>37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2.15.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Расчетные показатели обеспеченности и интенсивности использования терр</w:t>
            </w:r>
            <w:r w:rsidRPr="00C04D08">
              <w:t>и</w:t>
            </w:r>
            <w:r w:rsidRPr="00C04D08">
              <w:t>торий с учетом потребностей маломобильных групп населения</w:t>
            </w:r>
            <w:r w:rsidR="00C04D08">
              <w:t>………………….</w:t>
            </w:r>
          </w:p>
        </w:tc>
        <w:tc>
          <w:tcPr>
            <w:tcW w:w="671" w:type="dxa"/>
          </w:tcPr>
          <w:p w:rsidR="00C04D08" w:rsidRPr="00C04D08" w:rsidRDefault="00C04D08" w:rsidP="00C04D08">
            <w:pPr>
              <w:pStyle w:val="14"/>
            </w:pPr>
          </w:p>
          <w:p w:rsidR="001E7F20" w:rsidRPr="00C04D08" w:rsidRDefault="00C04D08" w:rsidP="00C04D08">
            <w:pPr>
              <w:pStyle w:val="14"/>
            </w:pPr>
            <w:r w:rsidRPr="00C04D08">
              <w:t>37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3.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Материалы по обоснованию расчетных показателей</w:t>
            </w:r>
            <w:r w:rsidR="00C04D08">
              <w:t>………………………………</w:t>
            </w:r>
          </w:p>
        </w:tc>
        <w:tc>
          <w:tcPr>
            <w:tcW w:w="671" w:type="dxa"/>
          </w:tcPr>
          <w:p w:rsidR="001E7F20" w:rsidRPr="00C04D08" w:rsidRDefault="00C04D08" w:rsidP="00C04D08">
            <w:pPr>
              <w:pStyle w:val="14"/>
            </w:pPr>
            <w:r w:rsidRPr="00C04D08">
              <w:t>39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3.1.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Общие положения по обоснованию расчетных показателей</w:t>
            </w:r>
            <w:r w:rsidR="00C04D08">
              <w:t>………………………</w:t>
            </w:r>
          </w:p>
        </w:tc>
        <w:tc>
          <w:tcPr>
            <w:tcW w:w="671" w:type="dxa"/>
          </w:tcPr>
          <w:p w:rsidR="001E7F20" w:rsidRPr="00C04D08" w:rsidRDefault="00C04D08" w:rsidP="00C04D08">
            <w:pPr>
              <w:pStyle w:val="14"/>
            </w:pPr>
            <w:r w:rsidRPr="00C04D08">
              <w:t>39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3.2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Нормативная база</w:t>
            </w:r>
            <w:r w:rsidR="00C04D08">
              <w:t>……………………………………………………………………..</w:t>
            </w:r>
          </w:p>
        </w:tc>
        <w:tc>
          <w:tcPr>
            <w:tcW w:w="671" w:type="dxa"/>
          </w:tcPr>
          <w:p w:rsidR="001E7F20" w:rsidRPr="00C04D08" w:rsidRDefault="00C04D08" w:rsidP="00C04D08">
            <w:pPr>
              <w:pStyle w:val="14"/>
            </w:pPr>
            <w:r w:rsidRPr="00C04D08">
              <w:t>39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3.3.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Обоснование состава объектов местного значения, для которых устанавливаю</w:t>
            </w:r>
            <w:r w:rsidRPr="00C04D08">
              <w:t>т</w:t>
            </w:r>
            <w:r w:rsidRPr="00C04D08">
              <w:t>ся расчетные показатели</w:t>
            </w:r>
            <w:r w:rsidR="00C04D08">
              <w:t>……………………………………………………………...</w:t>
            </w:r>
          </w:p>
        </w:tc>
        <w:tc>
          <w:tcPr>
            <w:tcW w:w="671" w:type="dxa"/>
          </w:tcPr>
          <w:p w:rsidR="00C04D08" w:rsidRPr="00C04D08" w:rsidRDefault="00C04D08" w:rsidP="00C04D08">
            <w:pPr>
              <w:pStyle w:val="14"/>
            </w:pPr>
          </w:p>
          <w:p w:rsidR="001E7F20" w:rsidRPr="00C04D08" w:rsidRDefault="00C04D08" w:rsidP="00C04D08">
            <w:pPr>
              <w:pStyle w:val="14"/>
            </w:pPr>
            <w:r w:rsidRPr="00C04D08">
              <w:t>42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3.4.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Обоснование расчетных показателей</w:t>
            </w:r>
            <w:r w:rsidR="00C04D08">
              <w:t>………………………………………………..</w:t>
            </w:r>
          </w:p>
        </w:tc>
        <w:tc>
          <w:tcPr>
            <w:tcW w:w="671" w:type="dxa"/>
          </w:tcPr>
          <w:p w:rsidR="001E7F20" w:rsidRPr="00C04D08" w:rsidRDefault="00C04D08" w:rsidP="00C04D08">
            <w:pPr>
              <w:pStyle w:val="14"/>
            </w:pPr>
            <w:r w:rsidRPr="00C04D08">
              <w:t>43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4.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Правила и область применения расчетных показателей</w:t>
            </w:r>
            <w:r w:rsidR="00C04D08">
              <w:t>…………………………...</w:t>
            </w:r>
          </w:p>
        </w:tc>
        <w:tc>
          <w:tcPr>
            <w:tcW w:w="671" w:type="dxa"/>
          </w:tcPr>
          <w:p w:rsidR="001E7F20" w:rsidRPr="00C04D08" w:rsidRDefault="00C04D08" w:rsidP="00C04D08">
            <w:pPr>
              <w:pStyle w:val="14"/>
            </w:pPr>
            <w:r w:rsidRPr="00C04D08">
              <w:t>49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4.1.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Область применения расчетных показателей местных нормативов</w:t>
            </w:r>
            <w:r w:rsidR="00C04D08">
              <w:t>………………</w:t>
            </w:r>
          </w:p>
        </w:tc>
        <w:tc>
          <w:tcPr>
            <w:tcW w:w="671" w:type="dxa"/>
          </w:tcPr>
          <w:p w:rsidR="001E7F20" w:rsidRPr="00C04D08" w:rsidRDefault="00C04D08" w:rsidP="00C04D08">
            <w:pPr>
              <w:pStyle w:val="14"/>
            </w:pPr>
            <w:r w:rsidRPr="00C04D08">
              <w:t>49</w:t>
            </w:r>
          </w:p>
        </w:tc>
      </w:tr>
      <w:tr w:rsidR="001E7F20" w:rsidRPr="00C04D08" w:rsidTr="001E7F20">
        <w:tc>
          <w:tcPr>
            <w:tcW w:w="696" w:type="dxa"/>
          </w:tcPr>
          <w:p w:rsidR="001E7F20" w:rsidRPr="00C04D08" w:rsidRDefault="001E7F20" w:rsidP="00C04D08">
            <w:pPr>
              <w:pStyle w:val="14"/>
            </w:pPr>
            <w:r w:rsidRPr="00C04D08">
              <w:t>4.2.</w:t>
            </w:r>
          </w:p>
        </w:tc>
        <w:tc>
          <w:tcPr>
            <w:tcW w:w="8485" w:type="dxa"/>
          </w:tcPr>
          <w:p w:rsidR="001E7F20" w:rsidRPr="00C04D08" w:rsidRDefault="001E7F20" w:rsidP="00C04D08">
            <w:pPr>
              <w:pStyle w:val="14"/>
            </w:pPr>
            <w:r w:rsidRPr="00C04D08">
              <w:t>Правила применения расчетных показателей местных нормативов</w:t>
            </w:r>
            <w:r w:rsidR="00C04D08">
              <w:t>………………</w:t>
            </w:r>
          </w:p>
        </w:tc>
        <w:tc>
          <w:tcPr>
            <w:tcW w:w="671" w:type="dxa"/>
          </w:tcPr>
          <w:p w:rsidR="001E7F20" w:rsidRPr="00C04D08" w:rsidRDefault="00C04D08" w:rsidP="00C04D08">
            <w:pPr>
              <w:pStyle w:val="14"/>
            </w:pPr>
            <w:r w:rsidRPr="00C04D08">
              <w:t>50</w:t>
            </w:r>
          </w:p>
        </w:tc>
      </w:tr>
    </w:tbl>
    <w:p w:rsidR="001E7F20" w:rsidRDefault="001E7F20" w:rsidP="00C04D08">
      <w:pPr>
        <w:pStyle w:val="14"/>
      </w:pPr>
    </w:p>
    <w:p w:rsidR="004B64D2" w:rsidRDefault="004B64D2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D6A11" w:rsidRDefault="004B64D2" w:rsidP="001E4CD2">
      <w:pPr>
        <w:jc w:val="center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r>
        <w:rPr>
          <w:b/>
          <w:bCs/>
        </w:rPr>
        <w:br w:type="page"/>
      </w:r>
      <w:bookmarkStart w:id="1" w:name="_Toc494549377"/>
      <w:r w:rsidR="00ED6A11" w:rsidRPr="00267CF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lastRenderedPageBreak/>
        <w:t>Введение</w:t>
      </w:r>
      <w:bookmarkEnd w:id="1"/>
    </w:p>
    <w:p w:rsidR="001E4CD2" w:rsidRPr="00267CF2" w:rsidRDefault="001E4CD2" w:rsidP="001E4CD2">
      <w:pPr>
        <w:jc w:val="center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</w:p>
    <w:p w:rsidR="00ED6A11" w:rsidRPr="00827D60" w:rsidRDefault="00ED6A11" w:rsidP="00ED6A11">
      <w:pPr>
        <w:ind w:firstLine="567"/>
        <w:jc w:val="both"/>
      </w:pPr>
      <w:r w:rsidRPr="00827D60">
        <w:t>Местные нормативы градостроительного проектирования муниципального образования «</w:t>
      </w:r>
      <w:r w:rsidR="00A14DC5">
        <w:t xml:space="preserve">Кошехабльский </w:t>
      </w:r>
      <w:r w:rsidRPr="00827D60">
        <w:t xml:space="preserve"> район»</w:t>
      </w:r>
      <w:r w:rsidRPr="00827D60">
        <w:rPr>
          <w:bCs/>
          <w:bdr w:val="none" w:sz="0" w:space="0" w:color="auto" w:frame="1"/>
        </w:rPr>
        <w:t xml:space="preserve"> </w:t>
      </w:r>
      <w:r w:rsidRPr="00827D60">
        <w:t>(далее - местные нормативы) входят в систему нормативных пр</w:t>
      </w:r>
      <w:r w:rsidRPr="00827D60">
        <w:t>а</w:t>
      </w:r>
      <w:r w:rsidRPr="00827D60">
        <w:t>вовых актов муниципального образования «</w:t>
      </w:r>
      <w:r w:rsidR="00A14DC5">
        <w:t>Кошехабльский</w:t>
      </w:r>
      <w:r w:rsidRPr="00827D60">
        <w:t xml:space="preserve"> район» (далее – </w:t>
      </w:r>
      <w:r w:rsidR="00A14DC5">
        <w:t>Кошехабльский</w:t>
      </w:r>
      <w:r w:rsidRPr="00827D60">
        <w:t xml:space="preserve"> район, муниципальный район), регламентирующих градостроительную деятельность на те</w:t>
      </w:r>
      <w:r w:rsidRPr="00827D60">
        <w:t>р</w:t>
      </w:r>
      <w:r w:rsidRPr="00827D60">
        <w:t>ритории муниципального района.</w:t>
      </w:r>
    </w:p>
    <w:p w:rsidR="00ED6A11" w:rsidRPr="00827D60" w:rsidRDefault="00ED6A11" w:rsidP="00ED6A11">
      <w:pPr>
        <w:pStyle w:val="Default"/>
        <w:ind w:firstLine="567"/>
        <w:jc w:val="both"/>
      </w:pPr>
      <w:r w:rsidRPr="00827D60">
        <w:t>Местные нормативы разработаны в соответствии с законодательством Российской Ф</w:t>
      </w:r>
      <w:r w:rsidRPr="00827D60">
        <w:t>е</w:t>
      </w:r>
      <w:r w:rsidRPr="00827D60">
        <w:t xml:space="preserve">дерации и </w:t>
      </w:r>
      <w:r w:rsidR="007B21DA">
        <w:t>Республики Адыгея</w:t>
      </w:r>
      <w:r w:rsidRPr="00827D60">
        <w:t>. Предельные значения расчетных показателей в местных но</w:t>
      </w:r>
      <w:r w:rsidRPr="00827D60">
        <w:t>р</w:t>
      </w:r>
      <w:r w:rsidRPr="00827D60">
        <w:t>мативах установлены на основе «Региональных нормативов градостроительного проектир</w:t>
      </w:r>
      <w:r w:rsidRPr="00827D60">
        <w:t>о</w:t>
      </w:r>
      <w:r w:rsidRPr="00827D60">
        <w:t xml:space="preserve">вания </w:t>
      </w:r>
      <w:r w:rsidR="007B21DA">
        <w:t>Республики Адыгея</w:t>
      </w:r>
      <w:r w:rsidRPr="00827D60">
        <w:t xml:space="preserve">», утвержденных </w:t>
      </w:r>
      <w:r w:rsidR="00973A38">
        <w:t xml:space="preserve">приказом комитета </w:t>
      </w:r>
      <w:r w:rsidR="007B21DA">
        <w:t>Республики Адыгея по арх</w:t>
      </w:r>
      <w:r w:rsidR="007B21DA">
        <w:t>и</w:t>
      </w:r>
      <w:r w:rsidR="007B21DA">
        <w:t>тектуре и градостроительству</w:t>
      </w:r>
      <w:r w:rsidRPr="00827D60">
        <w:t xml:space="preserve"> </w:t>
      </w:r>
      <w:r w:rsidR="007B21DA" w:rsidRPr="007B21DA">
        <w:t>от 31 декабря 2014 года N 70-од</w:t>
      </w:r>
      <w:r w:rsidRPr="00827D60">
        <w:t xml:space="preserve">. </w:t>
      </w:r>
      <w:proofErr w:type="gramStart"/>
      <w:r w:rsidRPr="00827D60">
        <w:t>Расчетные показатели мин</w:t>
      </w:r>
      <w:r w:rsidRPr="00827D60">
        <w:t>и</w:t>
      </w:r>
      <w:r w:rsidRPr="00827D60">
        <w:t>мально допустимого уровня обеспеченности населения объектами местного значения мун</w:t>
      </w:r>
      <w:r w:rsidRPr="00827D60">
        <w:t>и</w:t>
      </w:r>
      <w:r w:rsidRPr="00827D60">
        <w:t>ципального района, установленные местными нормативами, не могут быть ниже предельных значений, устанавливаемых региональными нормативами, расчетные показатели максимал</w:t>
      </w:r>
      <w:r w:rsidRPr="00827D60">
        <w:t>ь</w:t>
      </w:r>
      <w:r w:rsidRPr="00827D60">
        <w:t>но допустимого уровня территориальной доступности таких объектов для населения не м</w:t>
      </w:r>
      <w:r w:rsidRPr="00827D60">
        <w:t>о</w:t>
      </w:r>
      <w:r w:rsidRPr="00827D60">
        <w:t xml:space="preserve">гут превышать предельных значений, устанавливаемых региональными нормативами. </w:t>
      </w:r>
      <w:proofErr w:type="gramEnd"/>
    </w:p>
    <w:p w:rsidR="00ED6A11" w:rsidRPr="00827D60" w:rsidRDefault="00ED6A11" w:rsidP="00ED6A11">
      <w:pPr>
        <w:shd w:val="clear" w:color="auto" w:fill="FFFFFF"/>
        <w:ind w:firstLine="567"/>
        <w:jc w:val="both"/>
        <w:textAlignment w:val="baseline"/>
      </w:pPr>
      <w:r w:rsidRPr="00827D60">
        <w:t xml:space="preserve">Действие местных нормативов градостроительного проектирования распространяется на всю территорию </w:t>
      </w:r>
      <w:r w:rsidR="007B21DA">
        <w:t>К</w:t>
      </w:r>
      <w:r w:rsidR="00A14DC5">
        <w:t>ошехабль</w:t>
      </w:r>
      <w:r w:rsidRPr="00827D60">
        <w:t>ского района. Применение местных нормативов при подг</w:t>
      </w:r>
      <w:r w:rsidRPr="00827D60">
        <w:t>о</w:t>
      </w:r>
      <w:r w:rsidRPr="00827D60">
        <w:t>товке документов территориального планирования (внесения в них изменений) и документ</w:t>
      </w:r>
      <w:r w:rsidRPr="00827D60">
        <w:t>а</w:t>
      </w:r>
      <w:r w:rsidRPr="00827D60">
        <w:t>ции по планировке территорий не заменяет и не исключает применения требований технич</w:t>
      </w:r>
      <w:r w:rsidRPr="00827D60">
        <w:t>е</w:t>
      </w:r>
      <w:r w:rsidRPr="00827D60">
        <w:t>ских регламентов, национальных стандартов, санитарных правил и норм</w:t>
      </w:r>
      <w:r w:rsidRPr="00827D60">
        <w:rPr>
          <w:color w:val="000000"/>
          <w:shd w:val="clear" w:color="auto" w:fill="FFFFFF"/>
        </w:rPr>
        <w:t xml:space="preserve">, </w:t>
      </w:r>
      <w:r w:rsidRPr="00827D60">
        <w:t>правил и требов</w:t>
      </w:r>
      <w:r w:rsidRPr="00827D60">
        <w:t>а</w:t>
      </w:r>
      <w:r w:rsidRPr="00827D60">
        <w:t>ний, установленных органами государственного контроля (надзора).</w:t>
      </w:r>
    </w:p>
    <w:p w:rsidR="00ED6A11" w:rsidRPr="00D67CAB" w:rsidRDefault="00ED6A11" w:rsidP="00ED6A11">
      <w:pPr>
        <w:autoSpaceDE w:val="0"/>
        <w:autoSpaceDN w:val="0"/>
        <w:adjustRightInd w:val="0"/>
        <w:ind w:firstLine="567"/>
        <w:jc w:val="both"/>
      </w:pPr>
      <w:r w:rsidRPr="00827D60">
        <w:t>Порядок подготовки, утверждения и внесения изменений в местные нормативы уст</w:t>
      </w:r>
      <w:r w:rsidRPr="00827D60">
        <w:t>а</w:t>
      </w:r>
      <w:r w:rsidRPr="00827D60">
        <w:t xml:space="preserve">новлен </w:t>
      </w:r>
      <w:r w:rsidR="00973A38">
        <w:t xml:space="preserve">постановлением </w:t>
      </w:r>
      <w:r w:rsidR="0047789C">
        <w:t>А</w:t>
      </w:r>
      <w:r w:rsidR="00973A38">
        <w:t>дминистрации</w:t>
      </w:r>
      <w:r w:rsidRPr="00827D60">
        <w:t xml:space="preserve"> </w:t>
      </w:r>
      <w:r w:rsidR="00A14DC5">
        <w:t>МО «Кошехабль</w:t>
      </w:r>
      <w:r w:rsidR="0047789C" w:rsidRPr="0047789C">
        <w:t xml:space="preserve">ский район» </w:t>
      </w:r>
      <w:r w:rsidR="0047789C" w:rsidRPr="00D67CAB">
        <w:t>от 2</w:t>
      </w:r>
      <w:r w:rsidR="00570EF3" w:rsidRPr="00D67CAB">
        <w:t>2</w:t>
      </w:r>
      <w:r w:rsidR="0047789C" w:rsidRPr="00D67CAB">
        <w:t>.</w:t>
      </w:r>
      <w:r w:rsidR="00570EF3" w:rsidRPr="00D67CAB">
        <w:t>09</w:t>
      </w:r>
      <w:r w:rsidR="0047789C" w:rsidRPr="00D67CAB">
        <w:t xml:space="preserve">.2016 № </w:t>
      </w:r>
      <w:r w:rsidR="00570EF3" w:rsidRPr="00D67CAB">
        <w:t>210</w:t>
      </w:r>
      <w:r w:rsidR="0047789C" w:rsidRPr="00D67CAB">
        <w:t xml:space="preserve"> «</w:t>
      </w:r>
      <w:r w:rsidR="00D67CAB" w:rsidRPr="00D67CAB">
        <w:t>Об утверждении Положения о составе, порядка подготовки и утверждения местных норм</w:t>
      </w:r>
      <w:r w:rsidR="00D67CAB" w:rsidRPr="00D67CAB">
        <w:t>а</w:t>
      </w:r>
      <w:r w:rsidR="00D67CAB" w:rsidRPr="00D67CAB">
        <w:t>тивов градостроительного проектирования в МО «Кошехабльский район».</w:t>
      </w:r>
    </w:p>
    <w:p w:rsidR="00967F82" w:rsidRPr="00827D60" w:rsidRDefault="00383F52" w:rsidP="00967F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27D60">
        <w:rPr>
          <w:b/>
          <w:bCs/>
        </w:rPr>
        <w:br w:type="page"/>
      </w:r>
    </w:p>
    <w:p w:rsidR="00967F82" w:rsidRPr="00267CF2" w:rsidRDefault="00004A44" w:rsidP="007527DB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2" w:name="_Toc494549378"/>
      <w:r w:rsidRPr="00267CF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lastRenderedPageBreak/>
        <w:t>1.</w:t>
      </w:r>
      <w:r w:rsidRPr="007527DB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 </w:t>
      </w:r>
      <w:r w:rsidR="00967F82" w:rsidRPr="00267CF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Общие положения</w:t>
      </w:r>
      <w:bookmarkEnd w:id="2"/>
    </w:p>
    <w:p w:rsidR="00004A44" w:rsidRPr="007527DB" w:rsidRDefault="00004A44" w:rsidP="007527DB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" w:name="_Toc494549379"/>
      <w:r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1.1 Содержание местных нормативов</w:t>
      </w:r>
      <w:bookmarkEnd w:id="3"/>
    </w:p>
    <w:p w:rsidR="00654E40" w:rsidRPr="00827D60" w:rsidRDefault="00653824" w:rsidP="00654E40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Местные нормативы содержат расчетные показатели минимально допустимого уровня обеспеченности населения муниципального района объектами местного значения муниц</w:t>
      </w:r>
      <w:r w:rsidRPr="00827D60">
        <w:t>и</w:t>
      </w:r>
      <w:r w:rsidRPr="00827D60">
        <w:t>пального района, максимально допустимого уровня территориальной доступности таких объектов для населения, установленные в целях обеспечения благоприятных условий жизн</w:t>
      </w:r>
      <w:r w:rsidRPr="00827D60">
        <w:t>е</w:t>
      </w:r>
      <w:r w:rsidRPr="00827D60">
        <w:t>деятельности человека.</w:t>
      </w:r>
      <w:r w:rsidR="00D473F3" w:rsidRPr="00827D60">
        <w:t xml:space="preserve"> </w:t>
      </w:r>
    </w:p>
    <w:p w:rsidR="00967F82" w:rsidRPr="007527DB" w:rsidRDefault="00004A44" w:rsidP="007527DB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4" w:name="_Toc494549380"/>
      <w:r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</w:t>
      </w:r>
      <w:r w:rsidR="00967F82"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r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</w:t>
      </w:r>
      <w:r w:rsidR="00967F82"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. Основные понятия </w:t>
      </w:r>
      <w:r w:rsidR="005F4797"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 термины</w:t>
      </w:r>
      <w:bookmarkEnd w:id="4"/>
    </w:p>
    <w:p w:rsidR="00967F82" w:rsidRPr="00827D60" w:rsidRDefault="00967F82" w:rsidP="00A21D2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Наряду с понятиями и определениями в значениях, соответствующих Градостроител</w:t>
      </w:r>
      <w:r w:rsidRPr="00827D60">
        <w:t>ь</w:t>
      </w:r>
      <w:r w:rsidRPr="00827D60">
        <w:t>ному кодексу, в местных нормативах также используются следующие понятия: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27D60"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</w:t>
      </w:r>
      <w:r w:rsidRPr="00827D60">
        <w:t>о</w:t>
      </w:r>
      <w:r w:rsidRPr="00827D60">
        <w:t>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</w:t>
      </w:r>
      <w:r w:rsidRPr="00827D60">
        <w:t>о</w:t>
      </w:r>
      <w:r w:rsidRPr="00827D60">
        <w:t>оружения, являющиеся ее технологической частью: защитные дорожные сооружения, иску</w:t>
      </w:r>
      <w:r w:rsidRPr="00827D60">
        <w:t>с</w:t>
      </w:r>
      <w:r w:rsidRPr="00827D60">
        <w:t>ственные дорожные сооружения, производственные объекты, элементы обустройства авт</w:t>
      </w:r>
      <w:r w:rsidRPr="00827D60">
        <w:t>о</w:t>
      </w:r>
      <w:r w:rsidRPr="00827D60">
        <w:t>мобильных дорог.</w:t>
      </w:r>
      <w:proofErr w:type="gramEnd"/>
      <w:r w:rsidRPr="00827D60">
        <w:t xml:space="preserve"> Автомобильными дорогами общего пользования местного значения мун</w:t>
      </w:r>
      <w:r w:rsidRPr="00827D60">
        <w:t>и</w:t>
      </w:r>
      <w:r w:rsidRPr="00827D60">
        <w:t>ципального района являются автомобильные дороги общего пользования в границах мун</w:t>
      </w:r>
      <w:r w:rsidRPr="00827D60">
        <w:t>и</w:t>
      </w:r>
      <w:r w:rsidRPr="00827D60">
        <w:t>ципального района, за исключением автомобильных дорог общего пользования федеральн</w:t>
      </w:r>
      <w:r w:rsidRPr="00827D60">
        <w:t>о</w:t>
      </w:r>
      <w:r w:rsidRPr="00827D60">
        <w:t>го, регионального или межмуниципального значения, частных автомобильных дорог. Пер</w:t>
      </w:r>
      <w:r w:rsidRPr="00827D60">
        <w:t>е</w:t>
      </w:r>
      <w:r w:rsidRPr="00827D60">
        <w:t>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</w:t>
      </w:r>
      <w:r w:rsidRPr="00827D60">
        <w:t>о</w:t>
      </w:r>
      <w:r w:rsidRPr="00827D60">
        <w:t>строительного зонирования, планировки территории, архитектурно-строительного проект</w:t>
      </w:r>
      <w:r w:rsidRPr="00827D60">
        <w:t>и</w:t>
      </w:r>
      <w:r w:rsidRPr="00827D60">
        <w:t>рования, строительства, капитального ремонта, реконструкции объектов капитального стр</w:t>
      </w:r>
      <w:r w:rsidRPr="00827D60">
        <w:t>о</w:t>
      </w:r>
      <w:r w:rsidRPr="00827D60">
        <w:t>ительства, эксплуатации зданий, сооружений.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Градостроительная документация, документы градостроительного проектирования - документы территориального планирования и градостроительного зонирования, документ</w:t>
      </w:r>
      <w:r w:rsidRPr="00827D60">
        <w:t>а</w:t>
      </w:r>
      <w:r w:rsidRPr="00827D60">
        <w:t>ция по планировке территорий (проекты планировки территории, проекты межевания терр</w:t>
      </w:r>
      <w:r w:rsidRPr="00827D60">
        <w:t>и</w:t>
      </w:r>
      <w:r w:rsidRPr="00827D60">
        <w:t>тории и градостроительные планы земельных участков).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Градостроительное проектирование - деятельность по подготовке градостроительной документации для реализации целей муниципального управления и градостроительного р</w:t>
      </w:r>
      <w:r w:rsidRPr="00827D60">
        <w:t>е</w:t>
      </w:r>
      <w:r w:rsidRPr="00827D60">
        <w:t>гулирования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</w:t>
      </w:r>
      <w:r w:rsidRPr="00827D60">
        <w:t>у</w:t>
      </w:r>
      <w:r w:rsidRPr="00827D60">
        <w:t>жений, инженерных систем и природно-ландшафтных территорий.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Здание - результат строительства, представляющий собой объемную строительную с</w:t>
      </w:r>
      <w:r w:rsidRPr="00827D60">
        <w:t>и</w:t>
      </w:r>
      <w:r w:rsidRPr="00827D60">
        <w:t>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Земельный участок - часть земной поверхности, границы которой определены в соо</w:t>
      </w:r>
      <w:r w:rsidRPr="00827D60">
        <w:t>т</w:t>
      </w:r>
      <w:r w:rsidRPr="00827D60">
        <w:t>ветствии с федеральными законами. В случаях и в порядке, которые установлены федерал</w:t>
      </w:r>
      <w:r w:rsidRPr="00827D60">
        <w:t>ь</w:t>
      </w:r>
      <w:r w:rsidRPr="00827D60">
        <w:t>ным законом, могут создаваться искусственные земельные участки.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27D60">
        <w:t>Места массового отдыха населения - территории, выделяемые в генеральном плане, д</w:t>
      </w:r>
      <w:r w:rsidRPr="00827D60">
        <w:t>о</w:t>
      </w:r>
      <w:r w:rsidRPr="00827D60">
        <w:t xml:space="preserve">кументации по планировке территории и по развитию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дачных и садово-огородных участков, организованного отдыха населения (городские пляжи, парки, спортивные базы и их сооружения на открытом </w:t>
      </w:r>
      <w:r w:rsidRPr="00827D60">
        <w:lastRenderedPageBreak/>
        <w:t>воздухе).</w:t>
      </w:r>
      <w:proofErr w:type="gramEnd"/>
      <w:r w:rsidRPr="00827D60">
        <w:t xml:space="preserve"> К местам массового отдыха населения относятся, в том числе территории, включ</w:t>
      </w:r>
      <w:r w:rsidRPr="00827D60">
        <w:t>а</w:t>
      </w:r>
      <w:r w:rsidRPr="00827D60">
        <w:t>емые в состав зон рекреационного назначения в соответствии с градостроительным закон</w:t>
      </w:r>
      <w:r w:rsidRPr="00827D60">
        <w:t>о</w:t>
      </w:r>
      <w:r w:rsidRPr="00827D60">
        <w:t>дательством Российской Федерации.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Местные нормативы градостроительного проектирования муниципального района - с</w:t>
      </w:r>
      <w:r w:rsidRPr="00827D60">
        <w:t>о</w:t>
      </w:r>
      <w:r w:rsidRPr="00827D60">
        <w:t xml:space="preserve">вокупность установленных в целях </w:t>
      </w:r>
      <w:proofErr w:type="gramStart"/>
      <w:r w:rsidRPr="00827D60">
        <w:t>обеспечения благоприятных условий жизнедеятельности человека расчетных показателей</w:t>
      </w:r>
      <w:proofErr w:type="gramEnd"/>
      <w:r w:rsidRPr="00827D60">
        <w:t xml:space="preserve"> минимально допустимого уровня обеспеченности объект</w:t>
      </w:r>
      <w:r w:rsidRPr="00827D60">
        <w:t>а</w:t>
      </w:r>
      <w:r w:rsidRPr="00827D60">
        <w:t>ми муниципального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</w:t>
      </w:r>
      <w:r w:rsidRPr="00827D60">
        <w:t>а</w:t>
      </w:r>
      <w:r w:rsidRPr="00827D60">
        <w:t>ких объектов для населения муниципального района.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Объект капитального строительства - здание, строение, сооружение, а также объекты, строительство которых не завершено (объекты незавершенного строительства), за исключ</w:t>
      </w:r>
      <w:r w:rsidRPr="00827D60">
        <w:t>е</w:t>
      </w:r>
      <w:r w:rsidRPr="00827D60">
        <w:t>нием временных построек, киосков, навесов и других подобных построек.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Объекты местного значения - объекты капитального строительства, иные объекты, те</w:t>
      </w:r>
      <w:r w:rsidRPr="00827D60">
        <w:t>р</w:t>
      </w:r>
      <w:r w:rsidRPr="00827D60">
        <w:t>ритории, которые необходимы для осуществления органами местного самоуправления по</w:t>
      </w:r>
      <w:r w:rsidRPr="00827D60">
        <w:t>л</w:t>
      </w:r>
      <w:r w:rsidRPr="00827D60">
        <w:t>номочий по вопросам местного значения и в пределах переданных государственных полн</w:t>
      </w:r>
      <w:r w:rsidRPr="00827D60">
        <w:t>о</w:t>
      </w:r>
      <w:r w:rsidRPr="00827D60">
        <w:t>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муниц</w:t>
      </w:r>
      <w:r w:rsidRPr="00827D60">
        <w:t>и</w:t>
      </w:r>
      <w:r w:rsidRPr="00827D60">
        <w:t>пального района - объекты капитального строительства, иные объекты, территории, относ</w:t>
      </w:r>
      <w:r w:rsidRPr="00827D60">
        <w:t>я</w:t>
      </w:r>
      <w:r w:rsidRPr="00827D60">
        <w:t>щиеся к следующим областям: электро-, тепл</w:t>
      </w:r>
      <w:proofErr w:type="gramStart"/>
      <w:r w:rsidRPr="00827D60">
        <w:t>о-</w:t>
      </w:r>
      <w:proofErr w:type="gramEnd"/>
      <w:r w:rsidRPr="00827D60">
        <w:t>, газо- и водоснабжение населения, водоотв</w:t>
      </w:r>
      <w:r w:rsidRPr="00827D60">
        <w:t>е</w:t>
      </w:r>
      <w:r w:rsidRPr="00827D60">
        <w:t>дение, автомобильные дороги местного значения, физическая культура и массовый спорт, образование, здравоохранение, утилизация и переработка бытовых и промышленных отх</w:t>
      </w:r>
      <w:r w:rsidRPr="00827D60">
        <w:t>о</w:t>
      </w:r>
      <w:r w:rsidRPr="00827D60">
        <w:t>дов, иные области в связи с решением вопросов местного значения муниципального района согласно перечню вопросов местного значения, установленному законодательством Росси</w:t>
      </w:r>
      <w:r w:rsidRPr="00827D60">
        <w:t>й</w:t>
      </w:r>
      <w:r w:rsidRPr="00827D60">
        <w:t>ской Федерации об общих принципах организации местного самоуправления, и в пределах переданных государственных полномочий.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Объекты хранения отходов - специально оборудованные сооружения, которые обустр</w:t>
      </w:r>
      <w:r w:rsidRPr="00827D60">
        <w:t>о</w:t>
      </w:r>
      <w:r w:rsidRPr="00827D60">
        <w:t>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</w:t>
      </w:r>
      <w:r w:rsidRPr="00827D60">
        <w:t>у</w:t>
      </w:r>
      <w:r w:rsidRPr="00827D60">
        <w:t>ющих утилизации, обезвреживания, захоронения</w:t>
      </w:r>
      <w:r w:rsidR="00C363FA" w:rsidRPr="00827D60">
        <w:t>.</w:t>
      </w:r>
      <w:r w:rsidRPr="00827D60">
        <w:t xml:space="preserve"> 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Организация дополнительного образования - образовательная организация, осущест</w:t>
      </w:r>
      <w:r w:rsidRPr="00827D60">
        <w:t>в</w:t>
      </w:r>
      <w:r w:rsidRPr="00827D60">
        <w:t>ляющая в качестве основной цели ее деятельности образовательную деятельность по допо</w:t>
      </w:r>
      <w:r w:rsidRPr="00827D60">
        <w:t>л</w:t>
      </w:r>
      <w:r w:rsidRPr="00827D60">
        <w:t>нительным общеобразовательным программам</w:t>
      </w:r>
      <w:r w:rsidR="00C363FA" w:rsidRPr="00827D60">
        <w:t>.</w:t>
      </w:r>
      <w:r w:rsidRPr="00827D60">
        <w:t xml:space="preserve"> 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Дошкольная образовательная организация - образовательная организация, осуществл</w:t>
      </w:r>
      <w:r w:rsidRPr="00827D60">
        <w:t>я</w:t>
      </w:r>
      <w:r w:rsidRPr="00827D60">
        <w:t>ющая в качестве основной цели ее деятельности образовательную деятельность по образов</w:t>
      </w:r>
      <w:r w:rsidRPr="00827D60">
        <w:t>а</w:t>
      </w:r>
      <w:r w:rsidRPr="00827D60">
        <w:t>тельным программам дошкольного образования, присмотр и уход за детьми</w:t>
      </w:r>
      <w:r w:rsidR="00C363FA" w:rsidRPr="00827D60">
        <w:t>.</w:t>
      </w:r>
      <w:r w:rsidRPr="00827D60">
        <w:t xml:space="preserve"> 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Планировка территории - обеспечение устойчивого развития территории посредством выделения элементов планировочной структуры (кварталов, микрорайонов, иных элеме</w:t>
      </w:r>
      <w:r w:rsidRPr="00827D60">
        <w:t>н</w:t>
      </w:r>
      <w:r w:rsidRPr="00827D60">
        <w:t>тов), установления границ земельных участков, на которых расположены объекты капитал</w:t>
      </w:r>
      <w:r w:rsidRPr="00827D60">
        <w:t>ь</w:t>
      </w:r>
      <w:r w:rsidRPr="00827D60">
        <w:t>ного строительства, границ земельных участков, предназначенных для строительства и ра</w:t>
      </w:r>
      <w:r w:rsidRPr="00827D60">
        <w:t>з</w:t>
      </w:r>
      <w:r w:rsidRPr="00827D60">
        <w:t>мещения линейных объектов.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Плотность сети автомобильных дорог общего пользования - отношение протяженности сети автомобильных дорог общего пользования, проходящих по территории, к площади те</w:t>
      </w:r>
      <w:r w:rsidRPr="00827D60">
        <w:t>р</w:t>
      </w:r>
      <w:r w:rsidRPr="00827D60">
        <w:t>ритории</w:t>
      </w:r>
      <w:r w:rsidR="00C363FA" w:rsidRPr="00827D60">
        <w:t>.</w:t>
      </w:r>
      <w:r w:rsidRPr="00827D60">
        <w:t xml:space="preserve"> 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</w:t>
      </w:r>
      <w:r w:rsidRPr="00827D60">
        <w:t>к</w:t>
      </w:r>
      <w:r w:rsidRPr="00827D60">
        <w:t>ты дорожного сервиса</w:t>
      </w:r>
      <w:r w:rsidR="00C363FA" w:rsidRPr="00827D60">
        <w:t>.</w:t>
      </w:r>
      <w:r w:rsidRPr="00827D60">
        <w:t xml:space="preserve"> 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27D60">
        <w:lastRenderedPageBreak/>
        <w:t xml:space="preserve">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 </w:t>
      </w:r>
      <w:proofErr w:type="gramEnd"/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 xml:space="preserve">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</w:t>
      </w:r>
      <w:proofErr w:type="gramStart"/>
      <w:r w:rsidRPr="00827D60">
        <w:t>котором</w:t>
      </w:r>
      <w:proofErr w:type="gramEnd"/>
      <w:r w:rsidRPr="00827D60">
        <w:t xml:space="preserve"> устанавливаются территориальные зоны, градостроительные регл</w:t>
      </w:r>
      <w:r w:rsidRPr="00827D60">
        <w:t>а</w:t>
      </w:r>
      <w:r w:rsidRPr="00827D60">
        <w:t>менты, порядок применения такого документа и порядок внесения в него изменений</w:t>
      </w:r>
      <w:r w:rsidR="00C363FA" w:rsidRPr="00827D60">
        <w:t>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rPr>
          <w:sz w:val="23"/>
          <w:szCs w:val="23"/>
        </w:rPr>
        <w:t xml:space="preserve"> </w:t>
      </w:r>
      <w:r w:rsidRPr="00827D60">
        <w:t>Сооружение - сооружение - результат строительства, представляющий собой объе</w:t>
      </w:r>
      <w:r w:rsidRPr="00827D60">
        <w:t>м</w:t>
      </w:r>
      <w:r w:rsidRPr="00827D60">
        <w:t>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</w:t>
      </w:r>
      <w:r w:rsidRPr="00827D60">
        <w:t>с</w:t>
      </w:r>
      <w:r w:rsidRPr="00827D60">
        <w:t>сов различного вида, хранения продукции, временного пребывания людей, перемещения л</w:t>
      </w:r>
      <w:r w:rsidRPr="00827D60">
        <w:t>ю</w:t>
      </w:r>
      <w:r w:rsidRPr="00827D60">
        <w:t>дей и грузов.</w:t>
      </w:r>
    </w:p>
    <w:p w:rsidR="00967F82" w:rsidRPr="00827D60" w:rsidRDefault="00967F82" w:rsidP="00967F8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27D60">
        <w:t>Территориальная доступность, уровень территориальной доступности - для объектов образования, здравоохранения, объектов социально-культурного и коммунально-бытового назначения - расположение объекта на определенном (нормируемом) расстоянии или с опр</w:t>
      </w:r>
      <w:r w:rsidRPr="00827D60">
        <w:t>е</w:t>
      </w:r>
      <w:r w:rsidRPr="00827D60">
        <w:t>деленным (нормируемым) временем доступа от места проживания человека, для прочих об</w:t>
      </w:r>
      <w:r w:rsidRPr="00827D60">
        <w:t>ъ</w:t>
      </w:r>
      <w:r w:rsidRPr="00827D60">
        <w:t>ектов - определенное (нормируемое) расстояние или определенное (нормируемое) время д</w:t>
      </w:r>
      <w:r w:rsidRPr="00827D60">
        <w:t>о</w:t>
      </w:r>
      <w:r w:rsidRPr="00827D60">
        <w:t>ступа до границ территории, обслуживаемой этим объектом.</w:t>
      </w:r>
      <w:proofErr w:type="gramEnd"/>
      <w:r w:rsidRPr="00827D60">
        <w:t xml:space="preserve"> Доступность того или иного объекта, если она нормируется в единицах времени, может быть указана как транспортная, пешеходная без использования транспортных средств или комбинированная транспортно-пешеходная.</w:t>
      </w:r>
    </w:p>
    <w:p w:rsidR="00AB47C6" w:rsidRPr="00827D60" w:rsidRDefault="00383F52" w:rsidP="00654E40">
      <w:pPr>
        <w:spacing w:line="276" w:lineRule="auto"/>
      </w:pPr>
      <w:r w:rsidRPr="00827D60">
        <w:br w:type="page"/>
      </w:r>
    </w:p>
    <w:p w:rsidR="00653824" w:rsidRPr="00267CF2" w:rsidRDefault="00C363FA" w:rsidP="007527DB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5" w:name="Par51"/>
      <w:bookmarkStart w:id="6" w:name="_Toc494549381"/>
      <w:bookmarkEnd w:id="5"/>
      <w:r w:rsidRPr="00267CF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lastRenderedPageBreak/>
        <w:t>2.</w:t>
      </w:r>
      <w:r w:rsidR="00653824" w:rsidRPr="00267CF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 xml:space="preserve"> Основная часть – расчетные показатели минимально допустимого уровня обеспеченности населения </w:t>
      </w:r>
      <w:r w:rsidR="001E364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К</w:t>
      </w:r>
      <w:r w:rsidR="00605808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ошехабль</w:t>
      </w:r>
      <w:r w:rsidR="00653824" w:rsidRPr="00267CF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ского района объектами местного значения и расчетные показатели максимально допустимого уровня территориальной доступности таких объектов для населения</w:t>
      </w:r>
      <w:bookmarkEnd w:id="6"/>
    </w:p>
    <w:p w:rsidR="0047789C" w:rsidRPr="0047789C" w:rsidRDefault="0047789C" w:rsidP="0047789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7" w:name="_Toc494549382"/>
      <w:r w:rsidRPr="00657D9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2.1</w:t>
      </w:r>
      <w:r w:rsidR="00681C45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r w:rsidRPr="00657D9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Расчетные показатели, устанавливаемые для объектов местного значения в области жилищного строительства при различных показателях жилищной обеспеченности и при различных типах застройки;</w:t>
      </w:r>
      <w:bookmarkEnd w:id="7"/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t>2.1.1. Населенные пункты К</w:t>
      </w:r>
      <w:r w:rsidR="00605808">
        <w:t>ошехабль</w:t>
      </w:r>
      <w:r>
        <w:t>ского района в зависимости от численности нас</w:t>
      </w:r>
      <w:r>
        <w:t>е</w:t>
      </w:r>
      <w:r>
        <w:t>ления на прогнозируемый период подразделяются на группы в соответствии с таблицей:</w:t>
      </w:r>
    </w:p>
    <w:p w:rsidR="004A6EF8" w:rsidRPr="004A6EF8" w:rsidRDefault="00657D96" w:rsidP="00657D9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2.1.1/1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6093"/>
      </w:tblGrid>
      <w:tr w:rsidR="004A6EF8" w:rsidRPr="004A6EF8" w:rsidTr="004A6EF8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EF8" w:rsidRDefault="004A6EF8" w:rsidP="004A6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EF8">
              <w:t>Группы</w:t>
            </w:r>
          </w:p>
          <w:p w:rsidR="00FA6C0A" w:rsidRPr="004A6EF8" w:rsidRDefault="004A6EF8" w:rsidP="004A6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EF8">
              <w:t>населенных пунктов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EF8" w:rsidRDefault="004A6EF8" w:rsidP="004A6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EF8">
              <w:t>Население</w:t>
            </w:r>
            <w:r>
              <w:t xml:space="preserve"> сельских населенных пунктов</w:t>
            </w:r>
          </w:p>
          <w:p w:rsidR="00FA6C0A" w:rsidRPr="004A6EF8" w:rsidRDefault="004A6EF8" w:rsidP="004A6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EF8">
              <w:t>(тысяч человек)</w:t>
            </w:r>
          </w:p>
        </w:tc>
      </w:tr>
      <w:tr w:rsidR="004A6EF8" w:rsidRPr="004A6EF8" w:rsidTr="004A6EF8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EF8" w:rsidRPr="004A6EF8" w:rsidRDefault="004A6EF8" w:rsidP="004A6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EF8"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EF8" w:rsidRPr="004A6EF8" w:rsidRDefault="004A6EF8" w:rsidP="004A6E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A6EF8" w:rsidRPr="004A6EF8" w:rsidTr="004A6EF8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EF8" w:rsidRPr="004A6EF8" w:rsidRDefault="004A6EF8" w:rsidP="004A6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EF8">
              <w:t>Большие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EF8" w:rsidRPr="004A6EF8" w:rsidRDefault="004A6EF8" w:rsidP="004A6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EF8">
              <w:t>свыше 3</w:t>
            </w:r>
          </w:p>
        </w:tc>
      </w:tr>
      <w:tr w:rsidR="004A6EF8" w:rsidRPr="004A6EF8" w:rsidTr="004A6EF8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EF8" w:rsidRPr="004A6EF8" w:rsidRDefault="004A6EF8" w:rsidP="004A6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EF8">
              <w:t>Средние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EF8" w:rsidRPr="004A6EF8" w:rsidRDefault="004A6EF8" w:rsidP="004A6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EF8">
              <w:t>свыше 1 до 3</w:t>
            </w:r>
          </w:p>
        </w:tc>
      </w:tr>
      <w:tr w:rsidR="004A6EF8" w:rsidRPr="004A6EF8" w:rsidTr="004A6EF8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EF8" w:rsidRPr="004A6EF8" w:rsidRDefault="004A6EF8" w:rsidP="004A6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EF8">
              <w:t>Малые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EF8" w:rsidRPr="004A6EF8" w:rsidRDefault="004A6EF8" w:rsidP="004A6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EF8">
              <w:t>I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EF8" w:rsidRPr="004A6EF8" w:rsidRDefault="004A6EF8" w:rsidP="004A6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EF8">
              <w:t>свыше 0,2 до 1</w:t>
            </w:r>
          </w:p>
        </w:tc>
      </w:tr>
      <w:tr w:rsidR="004A6EF8" w:rsidRPr="004A6EF8" w:rsidTr="004A6EF8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EF8" w:rsidRPr="004A6EF8" w:rsidRDefault="004A6EF8" w:rsidP="004A6E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EF8" w:rsidRPr="004A6EF8" w:rsidRDefault="004A6EF8" w:rsidP="004A6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EF8">
              <w:t>II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EF8" w:rsidRPr="004A6EF8" w:rsidRDefault="004A6EF8" w:rsidP="004A6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EF8">
              <w:t>свыше 0,05 до 0,2</w:t>
            </w:r>
          </w:p>
        </w:tc>
      </w:tr>
      <w:tr w:rsidR="004A6EF8" w:rsidRPr="004A6EF8" w:rsidTr="004A6EF8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EF8" w:rsidRPr="004A6EF8" w:rsidRDefault="004A6EF8" w:rsidP="004A6E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EF8" w:rsidRPr="004A6EF8" w:rsidRDefault="004A6EF8" w:rsidP="004A6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EF8">
              <w:t>III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6EF8" w:rsidRPr="004A6EF8" w:rsidRDefault="004A6EF8" w:rsidP="004A6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EF8">
              <w:t>до 0,05</w:t>
            </w:r>
          </w:p>
        </w:tc>
      </w:tr>
    </w:tbl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t>2.1.2. Планировку и застройку территориальных зон поселений необходимо осущест</w:t>
      </w:r>
      <w:r>
        <w:t>в</w:t>
      </w:r>
      <w:r>
        <w:t>лять в соответствии с требованиями Свода правил СП 42.13330.2011 "СНиП 2.07.01-89*. Градостроительство. Планировка и застройка городских и сельских поселений" с учетом требований настоящих нормативов градостроительного проектирования.</w:t>
      </w:r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t>2.1.3. При планировке и застройке земельных участков в кварталах, в границах которых имеются земельные участки, находящиеся в собственности граждан или юридических лиц, либо принадлежащие им на ином вещном праве, расчетные показатели плотности застройки и иного использования территории в пределах квартала следует применять с учетом указа</w:t>
      </w:r>
      <w:r>
        <w:t>н</w:t>
      </w:r>
      <w:r>
        <w:t>ных земельных участков.</w:t>
      </w:r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897B2D">
        <w:t>1.4</w:t>
      </w:r>
      <w:r>
        <w:t>. При определении размера селитебной территории следует исходить из необход</w:t>
      </w:r>
      <w:r>
        <w:t>и</w:t>
      </w:r>
      <w:r>
        <w:t>мости предоставления каждой семье отдельной квартиры или дома. Существующая и пе</w:t>
      </w:r>
      <w:r>
        <w:t>р</w:t>
      </w:r>
      <w:r>
        <w:t>спективная расчетная обеспеченность жильем определяется в целом по территории на основе прогнозных данных о среднем размере семьи, с учетом типов применяемых жилых зданий, планируемых объемов жилищного строительства, в том числе за счет средств населения.</w:t>
      </w:r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897B2D">
        <w:t>1.5</w:t>
      </w:r>
      <w:r>
        <w:t>. Размещение новой малоэтажной застройки следует осуществлять в пределах гр</w:t>
      </w:r>
      <w:r>
        <w:t>а</w:t>
      </w:r>
      <w:r>
        <w:t>ницы поселений с учетом возможности присоединения объектов к сетям инженерного обе</w:t>
      </w:r>
      <w:r>
        <w:t>с</w:t>
      </w:r>
      <w:r>
        <w:t>печения, организации транспортных связей и обеспеченности учреждениями и предприяти</w:t>
      </w:r>
      <w:r>
        <w:t>я</w:t>
      </w:r>
      <w:r>
        <w:t>ми обслуживания.</w:t>
      </w:r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t>Размещение многоквартирных жилых домов этажностью от 3 этажей и выше в жилых зонах, не обеспеченных централизованной канализацией, не допускается.</w:t>
      </w:r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897B2D">
        <w:t>1.6</w:t>
      </w:r>
      <w:r>
        <w:t>. Предварительное определение потребной селитебной территории зоны малоэта</w:t>
      </w:r>
      <w:r>
        <w:t>ж</w:t>
      </w:r>
      <w:r>
        <w:t xml:space="preserve">ного жилищного строительства в сельском поселении допускается принимать следующие показатели на один дом (квартиру), </w:t>
      </w:r>
      <w:proofErr w:type="gramStart"/>
      <w:r>
        <w:t>га</w:t>
      </w:r>
      <w:proofErr w:type="gramEnd"/>
      <w:r>
        <w:t>, при застройке:</w:t>
      </w:r>
    </w:p>
    <w:p w:rsidR="001F4166" w:rsidRDefault="001F4166">
      <w:r>
        <w:br w:type="page"/>
      </w:r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домами усадебного типа с участками при доме (квартире) - по таблице</w:t>
      </w:r>
      <w:r w:rsidR="0052090C">
        <w:t>:</w:t>
      </w:r>
    </w:p>
    <w:p w:rsidR="00657D96" w:rsidRDefault="00657D96" w:rsidP="00657D9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2.1.6/1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5179"/>
      </w:tblGrid>
      <w:tr w:rsidR="0052090C" w:rsidRPr="0052090C" w:rsidTr="00541136">
        <w:trPr>
          <w:tblHeader/>
        </w:trPr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 xml:space="preserve">Площадь участка при доме, </w:t>
            </w:r>
            <w:proofErr w:type="spellStart"/>
            <w:r w:rsidRPr="0052090C">
              <w:t>м</w:t>
            </w:r>
            <w:r>
              <w:t>.кв</w:t>
            </w:r>
            <w:proofErr w:type="spellEnd"/>
            <w:r>
              <w:t>.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>Площадь селитебной территории, гектаров</w:t>
            </w:r>
          </w:p>
        </w:tc>
      </w:tr>
      <w:tr w:rsidR="0052090C" w:rsidRPr="0052090C" w:rsidTr="0052090C"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>2000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>0,25 - 0,27</w:t>
            </w:r>
          </w:p>
        </w:tc>
      </w:tr>
      <w:tr w:rsidR="0052090C" w:rsidRPr="0052090C" w:rsidTr="0052090C"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>1500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>0,21 - 0,23</w:t>
            </w:r>
          </w:p>
        </w:tc>
      </w:tr>
      <w:tr w:rsidR="0052090C" w:rsidRPr="0052090C" w:rsidTr="0052090C"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>1200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>0,17 - 0,20</w:t>
            </w:r>
          </w:p>
        </w:tc>
      </w:tr>
      <w:tr w:rsidR="0052090C" w:rsidRPr="0052090C" w:rsidTr="0052090C"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>1000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>0,15 - 0,17</w:t>
            </w:r>
          </w:p>
        </w:tc>
      </w:tr>
      <w:tr w:rsidR="0052090C" w:rsidRPr="0052090C" w:rsidTr="0052090C"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>800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>0,13 - 0,15</w:t>
            </w:r>
          </w:p>
        </w:tc>
      </w:tr>
      <w:tr w:rsidR="0052090C" w:rsidRPr="0052090C" w:rsidTr="0052090C"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>600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>0,11 - 0,13</w:t>
            </w:r>
          </w:p>
        </w:tc>
      </w:tr>
      <w:tr w:rsidR="0052090C" w:rsidRPr="0052090C" w:rsidTr="0052090C"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>400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>0,08 - 0,11</w:t>
            </w:r>
          </w:p>
        </w:tc>
      </w:tr>
    </w:tbl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t>- секционными и блокированными домами без участков при квартире - по таблице</w:t>
      </w:r>
      <w:r w:rsidR="0052090C">
        <w:t>:</w:t>
      </w:r>
    </w:p>
    <w:p w:rsidR="00657D96" w:rsidRDefault="00657D96" w:rsidP="00657D9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2.1.6/2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5194"/>
      </w:tblGrid>
      <w:tr w:rsidR="0052090C" w:rsidRPr="0052090C" w:rsidTr="0052090C"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>Число этажей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>Площадь селитебной территории, гектаров</w:t>
            </w:r>
          </w:p>
        </w:tc>
      </w:tr>
      <w:tr w:rsidR="0052090C" w:rsidRPr="0052090C" w:rsidTr="0052090C"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>2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>0,02</w:t>
            </w:r>
          </w:p>
        </w:tc>
      </w:tr>
      <w:tr w:rsidR="0052090C" w:rsidRPr="0052090C" w:rsidTr="0052090C"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>3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>0,03</w:t>
            </w:r>
          </w:p>
        </w:tc>
      </w:tr>
      <w:tr w:rsidR="0052090C" w:rsidRPr="0052090C" w:rsidTr="0052090C"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>4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52090C" w:rsidRDefault="0052090C" w:rsidP="005209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90C">
              <w:t>0,04</w:t>
            </w:r>
          </w:p>
        </w:tc>
      </w:tr>
    </w:tbl>
    <w:p w:rsidR="004A6EF8" w:rsidRDefault="004A6EF8" w:rsidP="00541136">
      <w:pPr>
        <w:widowControl w:val="0"/>
        <w:autoSpaceDE w:val="0"/>
        <w:autoSpaceDN w:val="0"/>
        <w:adjustRightInd w:val="0"/>
        <w:ind w:firstLine="284"/>
        <w:jc w:val="both"/>
      </w:pPr>
      <w:r>
        <w:t>Примечание:</w:t>
      </w:r>
    </w:p>
    <w:p w:rsidR="004A6EF8" w:rsidRDefault="004A6EF8" w:rsidP="00541136">
      <w:pPr>
        <w:widowControl w:val="0"/>
        <w:autoSpaceDE w:val="0"/>
        <w:autoSpaceDN w:val="0"/>
        <w:adjustRightInd w:val="0"/>
        <w:ind w:firstLine="284"/>
        <w:jc w:val="both"/>
      </w:pPr>
      <w:r>
        <w:t>1. Нижний предел селитебной площади для домов усадебного типа принимается для крупных и больших поселений, верхний - для средних и малых.</w:t>
      </w:r>
    </w:p>
    <w:p w:rsidR="004A6EF8" w:rsidRDefault="004A6EF8" w:rsidP="00541136">
      <w:pPr>
        <w:widowControl w:val="0"/>
        <w:autoSpaceDE w:val="0"/>
        <w:autoSpaceDN w:val="0"/>
        <w:adjustRightInd w:val="0"/>
        <w:ind w:firstLine="284"/>
        <w:jc w:val="both"/>
      </w:pPr>
      <w:r>
        <w:t>2. При необходимости организации обособленных хозяйственных проездов площадь сел</w:t>
      </w:r>
      <w:r>
        <w:t>и</w:t>
      </w:r>
      <w:r>
        <w:t>тебной территории увеличивается на 10%.</w:t>
      </w:r>
    </w:p>
    <w:p w:rsidR="004A6EF8" w:rsidRDefault="004A6EF8" w:rsidP="00541136">
      <w:pPr>
        <w:widowControl w:val="0"/>
        <w:autoSpaceDE w:val="0"/>
        <w:autoSpaceDN w:val="0"/>
        <w:adjustRightInd w:val="0"/>
        <w:ind w:firstLine="284"/>
        <w:jc w:val="both"/>
      </w:pPr>
      <w:r>
        <w:t>3. При подсчете площади селитебной территории исключаются не пригодные для з</w:t>
      </w:r>
      <w:r>
        <w:t>а</w:t>
      </w:r>
      <w:r>
        <w:t>стройки территории - овраги, крутые склоны, земельные участки учреждений и предприятий обслуживания межселенного значения.</w:t>
      </w:r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897B2D">
        <w:t>1.7</w:t>
      </w:r>
      <w:r>
        <w:t>. При подготовке документации по планировке территории и осуществлении арх</w:t>
      </w:r>
      <w:r>
        <w:t>и</w:t>
      </w:r>
      <w:r>
        <w:t>тектурно-строительного проектирования рекомендуется учитывать все объекты, распол</w:t>
      </w:r>
      <w:r>
        <w:t>о</w:t>
      </w:r>
      <w:r>
        <w:t>женные в радиусе не менее 500 м, подлежащие отображению на топографической съемке местности в масштабе не менее 1:2000.</w:t>
      </w:r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897B2D">
        <w:t>1.8</w:t>
      </w:r>
      <w:r>
        <w:t>. В местах массового скопления и посещения людей должны устраиваться общ</w:t>
      </w:r>
      <w:r>
        <w:t>е</w:t>
      </w:r>
      <w:r>
        <w:t>ственные уборные в соответствии с санитарными правилами устройства и содержания общ</w:t>
      </w:r>
      <w:r>
        <w:t>е</w:t>
      </w:r>
      <w:r>
        <w:t>ственных уборных (утверждены заместителем Главного государственного санитарного врача СССР 19 июня 1972 года N 983-72).</w:t>
      </w:r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897B2D">
        <w:t>1.9</w:t>
      </w:r>
      <w:r>
        <w:t>. В жилых зонах могут располагаться жилые дома коммерческого значения, кот</w:t>
      </w:r>
      <w:r>
        <w:t>о</w:t>
      </w:r>
      <w:r>
        <w:t>рые подразделяются на гостевые и доходные дома.</w:t>
      </w:r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Гостевой дом для сезонного проживания отдыхающих и туристов (далее - гостевой дом) - строение этажностью не более 3 этажей, возведенное на участке, предоставленном под жилищное строительство или строительство объектов рекреационного значения в устано</w:t>
      </w:r>
      <w:r>
        <w:t>в</w:t>
      </w:r>
      <w:r>
        <w:t>ленном порядке, предназначенное для проживания одной семьи и размещения отдыхающих не более 30 человек и с количеством номеров не более 15.</w:t>
      </w:r>
      <w:proofErr w:type="gramEnd"/>
      <w:r>
        <w:t xml:space="preserve"> Размеры земельных участков под гостевые дома принимать 30 - 40 м</w:t>
      </w:r>
      <w:proofErr w:type="gramStart"/>
      <w:r>
        <w:t>2</w:t>
      </w:r>
      <w:proofErr w:type="gramEnd"/>
      <w:r>
        <w:t xml:space="preserve"> на место, но не менее 300 м2 общей площади.</w:t>
      </w:r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t>Доходный дом - многоквартирный жилой дом, возведенный на участке, предоставле</w:t>
      </w:r>
      <w:r>
        <w:t>н</w:t>
      </w:r>
      <w:r>
        <w:t>ном под жилищное строительство в установленном порядке, в котором все жилые и нежилые помещения без ограничения размера площади предоставляются для проживания во време</w:t>
      </w:r>
      <w:r>
        <w:t>н</w:t>
      </w:r>
      <w:r>
        <w:t>ное владение или пользование юридическим и физическим лицам по договорам аренды или коммерческого найма. По всем параметрам доходный дом должен соответствовать требов</w:t>
      </w:r>
      <w:r>
        <w:t>а</w:t>
      </w:r>
      <w:r>
        <w:t>ниям к жилым помещениям. В доходных домах допускается размещение встроенных или пристроенных объектов административного, социального и коммунально-бытового назнач</w:t>
      </w:r>
      <w:r>
        <w:t>е</w:t>
      </w:r>
      <w:r>
        <w:t>ния, объектов здравоохранения, объектов дошкольного, начального общего и среднего (по</w:t>
      </w:r>
      <w:r>
        <w:t>л</w:t>
      </w:r>
      <w:r>
        <w:t>ного) общего образования, стоянок автомобильного транспорта, гаражей, иных объектов, связанных с проживанием граждан и не оказывающих негативного воздействия на окруж</w:t>
      </w:r>
      <w:r>
        <w:t>а</w:t>
      </w:r>
      <w:r>
        <w:t>ющую среду.</w:t>
      </w:r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</w:t>
      </w:r>
      <w:r w:rsidR="00897B2D">
        <w:t>1.10</w:t>
      </w:r>
      <w:r>
        <w:t>. Планировка приемно-вестибюльной группы помещений для жилых домов, как правило, должна обеспечивать разворот (360 град.) кресла-коляски, а также возможность подъезда к почтовым ящикам, доске объявлений, месту отдыха, кладовой уличных колясок и прочему. В составе помещений приемно-вестибюльной группы в жилых домах рекомендуе</w:t>
      </w:r>
      <w:r>
        <w:t>т</w:t>
      </w:r>
      <w:r>
        <w:t xml:space="preserve">ся предусматривать </w:t>
      </w:r>
      <w:proofErr w:type="gramStart"/>
      <w:r>
        <w:t>колясочную</w:t>
      </w:r>
      <w:proofErr w:type="gramEnd"/>
      <w:r>
        <w:t>, где помимо детских колясок будет возможно в необход</w:t>
      </w:r>
      <w:r>
        <w:t>и</w:t>
      </w:r>
      <w:r>
        <w:t xml:space="preserve">мом количестве хранить уличные кресла-коляски. </w:t>
      </w:r>
      <w:proofErr w:type="gramStart"/>
      <w:r>
        <w:t>При этом в колясочной следует пред</w:t>
      </w:r>
      <w:r>
        <w:t>у</w:t>
      </w:r>
      <w:r>
        <w:t>сматривать промежуточные сиденья для пересадки из одной коляски в другую.</w:t>
      </w:r>
      <w:proofErr w:type="gramEnd"/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897B2D">
        <w:t>1.11</w:t>
      </w:r>
      <w:r>
        <w:t>. Площадь земельного участка для проектирования жилых зданий на территории жилой застройки должна обеспечивать возможность дворового благоустройства (размещ</w:t>
      </w:r>
      <w:r>
        <w:t>е</w:t>
      </w:r>
      <w:r>
        <w:t>ние площадок для игр детей, отдыха взрослого населения, занятия физкультурой, хозя</w:t>
      </w:r>
      <w:r>
        <w:t>й</w:t>
      </w:r>
      <w:r>
        <w:t>ственных целей и выгула собак, стоянки автомобилей и озеленения).</w:t>
      </w:r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t>Расчет площадей проектируемых элементов дворовой территории и расстояние от окон жилых и общественных зданий принимается в соответствии с нормами, приведенными в таблице</w:t>
      </w:r>
      <w:r w:rsidR="00F96C1C">
        <w:t>:</w:t>
      </w:r>
    </w:p>
    <w:p w:rsidR="00657D96" w:rsidRDefault="00657D96" w:rsidP="00657D9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</w:t>
      </w:r>
      <w:proofErr w:type="gramStart"/>
      <w:r>
        <w:t>2</w:t>
      </w:r>
      <w:proofErr w:type="gramEnd"/>
      <w:r>
        <w:t>.1.11/1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5"/>
        <w:gridCol w:w="2493"/>
        <w:gridCol w:w="2526"/>
      </w:tblGrid>
      <w:tr w:rsidR="00F96C1C" w:rsidRPr="00F96C1C" w:rsidTr="00F96C1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C1C">
              <w:t>Площадки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C1C">
              <w:t>Удельные размеры площадок, кв. м/человек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C1C">
              <w:t>Расстояние от окон жилых и обществе</w:t>
            </w:r>
            <w:r w:rsidRPr="00F96C1C">
              <w:t>н</w:t>
            </w:r>
            <w:r w:rsidRPr="00F96C1C">
              <w:t>ных зданий, метров, не менее</w:t>
            </w:r>
          </w:p>
        </w:tc>
      </w:tr>
      <w:tr w:rsidR="00F96C1C" w:rsidRPr="00F96C1C" w:rsidTr="00F96C1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</w:pPr>
            <w:r w:rsidRPr="00F96C1C">
              <w:t>Для игр детей дошкольного и младшего школьного возраста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C1C">
              <w:t>0,7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C1C">
              <w:t>12</w:t>
            </w:r>
          </w:p>
        </w:tc>
      </w:tr>
      <w:tr w:rsidR="00F96C1C" w:rsidRPr="00F96C1C" w:rsidTr="00F96C1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</w:pPr>
            <w:r w:rsidRPr="00F96C1C">
              <w:t>Для отдыха взрослого населения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C1C">
              <w:t>0,1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C1C">
              <w:t>10</w:t>
            </w:r>
          </w:p>
        </w:tc>
      </w:tr>
      <w:tr w:rsidR="00F96C1C" w:rsidRPr="00F96C1C" w:rsidTr="00F96C1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</w:pPr>
            <w:r w:rsidRPr="00F96C1C">
              <w:t>Для занятий физкультурой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C1C">
              <w:t>2,0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C1C">
              <w:t>10 - 40</w:t>
            </w:r>
          </w:p>
        </w:tc>
      </w:tr>
      <w:tr w:rsidR="00F96C1C" w:rsidRPr="00F96C1C" w:rsidTr="00F96C1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</w:pPr>
            <w:r w:rsidRPr="00F96C1C">
              <w:t>Для хозяйственных целей и выгула собак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C1C">
              <w:t>0,3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C1C">
              <w:t>20 - 40</w:t>
            </w:r>
          </w:p>
        </w:tc>
      </w:tr>
    </w:tbl>
    <w:p w:rsidR="004A6EF8" w:rsidRDefault="004A6EF8" w:rsidP="00541136">
      <w:pPr>
        <w:widowControl w:val="0"/>
        <w:autoSpaceDE w:val="0"/>
        <w:autoSpaceDN w:val="0"/>
        <w:adjustRightInd w:val="0"/>
        <w:ind w:firstLine="284"/>
        <w:jc w:val="both"/>
      </w:pPr>
      <w:r>
        <w:t>Примечание:</w:t>
      </w:r>
    </w:p>
    <w:p w:rsidR="004A6EF8" w:rsidRDefault="004A6EF8" w:rsidP="00541136">
      <w:pPr>
        <w:widowControl w:val="0"/>
        <w:autoSpaceDE w:val="0"/>
        <w:autoSpaceDN w:val="0"/>
        <w:adjustRightInd w:val="0"/>
        <w:ind w:firstLine="284"/>
        <w:jc w:val="both"/>
      </w:pPr>
      <w:r>
        <w:t>1. Наибольшие значения принимаются для хоккейных и футбольных площадок, наимен</w:t>
      </w:r>
      <w:r>
        <w:t>ь</w:t>
      </w:r>
      <w:r>
        <w:t>шие - для площадок для настольного тенниса.</w:t>
      </w:r>
    </w:p>
    <w:p w:rsidR="004A6EF8" w:rsidRDefault="004A6EF8" w:rsidP="00541136">
      <w:pPr>
        <w:widowControl w:val="0"/>
        <w:autoSpaceDE w:val="0"/>
        <w:autoSpaceDN w:val="0"/>
        <w:adjustRightInd w:val="0"/>
        <w:ind w:firstLine="284"/>
        <w:jc w:val="both"/>
      </w:pPr>
      <w:r>
        <w:t>2. Допускается уменьшать не более чем на 50% удельные размеры площадок: для хозя</w:t>
      </w:r>
      <w:r>
        <w:t>й</w:t>
      </w:r>
      <w:r>
        <w:t>ственных целей при застройке жилыми зданиями 9 этажей и выше; для занятий физкульт</w:t>
      </w:r>
      <w:r>
        <w:t>у</w:t>
      </w:r>
      <w:r>
        <w:t>рой при формировании единого физкультурно-оздоровительного комплекса микрорайона для школьников и населения.</w:t>
      </w:r>
    </w:p>
    <w:p w:rsidR="004A6EF8" w:rsidRDefault="004A6EF8" w:rsidP="00541136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3. </w:t>
      </w:r>
      <w:proofErr w:type="gramStart"/>
      <w:r>
        <w:t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20 м, а расстояние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мусоропроводов.</w:t>
      </w:r>
      <w:proofErr w:type="gramEnd"/>
    </w:p>
    <w:p w:rsidR="00657D96" w:rsidRDefault="00657D96" w:rsidP="004A6EF8">
      <w:pPr>
        <w:widowControl w:val="0"/>
        <w:autoSpaceDE w:val="0"/>
        <w:autoSpaceDN w:val="0"/>
        <w:adjustRightInd w:val="0"/>
        <w:ind w:firstLine="540"/>
        <w:jc w:val="both"/>
      </w:pPr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897B2D">
        <w:t>.12</w:t>
      </w:r>
      <w:r>
        <w:t xml:space="preserve">. Расчет стоянок открытого типа для хранения легкового транспорта и </w:t>
      </w:r>
      <w:proofErr w:type="spellStart"/>
      <w:r>
        <w:t>велотран</w:t>
      </w:r>
      <w:r>
        <w:t>с</w:t>
      </w:r>
      <w:r>
        <w:t>порта</w:t>
      </w:r>
      <w:proofErr w:type="spellEnd"/>
      <w:r>
        <w:t xml:space="preserve"> принимается в соответствии с нормами, приведенными в таблице</w:t>
      </w:r>
      <w:r w:rsidR="00F96C1C">
        <w:t>:</w:t>
      </w:r>
    </w:p>
    <w:p w:rsidR="00657D96" w:rsidRDefault="00657D96" w:rsidP="00657D9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2.1.12/1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0"/>
        <w:gridCol w:w="2982"/>
      </w:tblGrid>
      <w:tr w:rsidR="00F96C1C" w:rsidRPr="00F96C1C" w:rsidTr="00541136">
        <w:trPr>
          <w:tblHeader/>
        </w:trPr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C1C">
              <w:t>Наименование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C1C">
              <w:t>Показатели</w:t>
            </w:r>
          </w:p>
        </w:tc>
      </w:tr>
      <w:tr w:rsidR="00F96C1C" w:rsidRPr="00F96C1C" w:rsidTr="00F96C1C"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C1C">
              <w:t>Площадь 1 парковочного места легкового автотранспорта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C1C">
              <w:t>12,8 кв. м</w:t>
            </w:r>
          </w:p>
        </w:tc>
      </w:tr>
      <w:tr w:rsidR="00F96C1C" w:rsidRPr="00F96C1C" w:rsidTr="00F96C1C"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C1C">
              <w:t>Площадь парковочного места на 1 жителя многоквартирного дома (при этажности от 3 этажей и выше)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C1C">
              <w:t>2 кв. м</w:t>
            </w:r>
          </w:p>
        </w:tc>
      </w:tr>
      <w:tr w:rsidR="00F96C1C" w:rsidRPr="00F96C1C" w:rsidTr="00F96C1C"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C1C">
              <w:t xml:space="preserve">Количество </w:t>
            </w:r>
            <w:proofErr w:type="spellStart"/>
            <w:r w:rsidRPr="00F96C1C">
              <w:t>велопарковок</w:t>
            </w:r>
            <w:proofErr w:type="spellEnd"/>
            <w:r w:rsidRPr="00F96C1C">
              <w:t xml:space="preserve"> при многоквартирной застройке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C1C">
              <w:t xml:space="preserve">0,1 </w:t>
            </w:r>
            <w:proofErr w:type="spellStart"/>
            <w:r w:rsidRPr="00F96C1C">
              <w:t>коэф</w:t>
            </w:r>
            <w:proofErr w:type="spellEnd"/>
            <w:r w:rsidRPr="00F96C1C">
              <w:t>. к одному ра</w:t>
            </w:r>
            <w:r w:rsidRPr="00F96C1C">
              <w:t>с</w:t>
            </w:r>
            <w:r w:rsidRPr="00F96C1C">
              <w:t>четному виду (легковому автомобилю)</w:t>
            </w:r>
          </w:p>
        </w:tc>
      </w:tr>
      <w:tr w:rsidR="00F96C1C" w:rsidRPr="00F96C1C" w:rsidTr="00F96C1C"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C1C">
              <w:t>Расстояние от стоянок открытого типа для хранения авт</w:t>
            </w:r>
            <w:r w:rsidRPr="00F96C1C">
              <w:t>о</w:t>
            </w:r>
            <w:r w:rsidRPr="00F96C1C">
              <w:t>транспорта до окон фасада жилого дома (</w:t>
            </w:r>
            <w:proofErr w:type="spellStart"/>
            <w:r w:rsidRPr="00F96C1C">
              <w:t>среднеэтажной</w:t>
            </w:r>
            <w:proofErr w:type="spellEnd"/>
            <w:r w:rsidRPr="00F96C1C">
              <w:t xml:space="preserve"> и высокой этажности) застройки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C1C">
              <w:t>Не менее 15 м</w:t>
            </w:r>
          </w:p>
        </w:tc>
      </w:tr>
      <w:tr w:rsidR="00F96C1C" w:rsidRPr="00F96C1C" w:rsidTr="00F96C1C"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C1C">
              <w:t>Расстояние от стоянок открытого типа для хранения авт</w:t>
            </w:r>
            <w:r w:rsidRPr="00F96C1C">
              <w:t>о</w:t>
            </w:r>
            <w:r w:rsidRPr="00F96C1C">
              <w:lastRenderedPageBreak/>
              <w:t>транспорта до глухого торца жилого дома (при этажности от 3 этажей и выше)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C1C">
              <w:lastRenderedPageBreak/>
              <w:t>Не менее 10 м</w:t>
            </w:r>
          </w:p>
        </w:tc>
      </w:tr>
      <w:tr w:rsidR="00F96C1C" w:rsidRPr="00F96C1C" w:rsidTr="00F96C1C"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C1C">
              <w:lastRenderedPageBreak/>
              <w:t>Расстояние от стоянок открытого типа для хранения авт</w:t>
            </w:r>
            <w:r w:rsidRPr="00F96C1C">
              <w:t>о</w:t>
            </w:r>
            <w:r w:rsidRPr="00F96C1C">
              <w:t>транспорта до площадок для игр детей дошкольного и мла</w:t>
            </w:r>
            <w:r w:rsidRPr="00F96C1C">
              <w:t>д</w:t>
            </w:r>
            <w:r w:rsidRPr="00F96C1C">
              <w:t>шего школьного возраста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C1C">
              <w:t>Не менее 12 м</w:t>
            </w:r>
          </w:p>
        </w:tc>
      </w:tr>
      <w:tr w:rsidR="00F96C1C" w:rsidRPr="00F96C1C" w:rsidTr="00F96C1C"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C1C">
              <w:t>Площадь парковочных мест для торговой площади первых этажей в многоквартирной застройке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C1C">
              <w:t>На 100 кв. м торговой площади 9 парковочных мест</w:t>
            </w:r>
          </w:p>
        </w:tc>
      </w:tr>
      <w:tr w:rsidR="00F96C1C" w:rsidRPr="00F96C1C" w:rsidTr="00F96C1C"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C1C">
              <w:t>Площадь гостевых парковок в многоквартирной застройке (при этажности от 3 этажей и выше)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C1C">
              <w:t>6% от расчетного колич</w:t>
            </w:r>
            <w:r w:rsidRPr="00F96C1C">
              <w:t>е</w:t>
            </w:r>
            <w:r w:rsidRPr="00F96C1C">
              <w:t>ства парковочных мест</w:t>
            </w:r>
          </w:p>
        </w:tc>
      </w:tr>
      <w:tr w:rsidR="00F96C1C" w:rsidRPr="00F96C1C" w:rsidTr="00F96C1C"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C1C">
              <w:t>Количество парковочных мест для инвалидов в многоква</w:t>
            </w:r>
            <w:r w:rsidRPr="00F96C1C">
              <w:t>р</w:t>
            </w:r>
            <w:r w:rsidRPr="00F96C1C">
              <w:t>тирной застройке (при этажности от 3 этажей и выше)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C0A" w:rsidRPr="00F96C1C" w:rsidRDefault="00F96C1C" w:rsidP="00F96C1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6C1C">
              <w:t>10% от расчетного кол</w:t>
            </w:r>
            <w:r w:rsidRPr="00F96C1C">
              <w:t>и</w:t>
            </w:r>
            <w:r w:rsidRPr="00F96C1C">
              <w:t>чества парковочных мест</w:t>
            </w:r>
          </w:p>
        </w:tc>
      </w:tr>
    </w:tbl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897B2D">
        <w:t>1.13</w:t>
      </w:r>
      <w:r>
        <w:t>. Гаражи-автостоянки на территории жилой, смешанной жилой застройки (встр</w:t>
      </w:r>
      <w:r>
        <w:t>о</w:t>
      </w:r>
      <w:r>
        <w:t>енные, встроенно-пристроенные, подземные) предназначены для хранения автомобилей населения, проживающего на данной территории. Подъезды к автостоянкам должны быть изолированы от площадок отдыха и игр детей, спортивных площадок.</w:t>
      </w:r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897B2D">
        <w:t>1.14</w:t>
      </w:r>
      <w:r>
        <w:t>. В зоне малоэтажной жилой застройкой (с домами высотой до 3 этажей включ</w:t>
      </w:r>
      <w:r>
        <w:t>и</w:t>
      </w:r>
      <w:r>
        <w:t>тельно) минимальная ширина по фасаду при формировании новых земельных участков с</w:t>
      </w:r>
      <w:r>
        <w:t>о</w:t>
      </w:r>
      <w:r>
        <w:t>ставляет 12 м.</w:t>
      </w:r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организация стока дождевой воды с крыш на соседний участок.</w:t>
      </w:r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897B2D">
        <w:t>1.15</w:t>
      </w:r>
      <w:r>
        <w:t xml:space="preserve">. </w:t>
      </w:r>
      <w:proofErr w:type="gramStart"/>
      <w:r>
        <w:t>При благоустройстве территорий муниципальных образований общие параме</w:t>
      </w:r>
      <w:r>
        <w:t>т</w:t>
      </w:r>
      <w:r>
        <w:t>ры и минимальное сочетание элементов благоустройства для создания безопасной, удобной и привлекательной среды территорий муниципальных образований применяются Методич</w:t>
      </w:r>
      <w:r>
        <w:t>е</w:t>
      </w:r>
      <w:r>
        <w:t>ские рекомендации по разработке норм и правил по благоустройству территории муниц</w:t>
      </w:r>
      <w:r>
        <w:t>и</w:t>
      </w:r>
      <w:r>
        <w:t>пальных образований, утвержденные Приказом Министерства регионального развития Ро</w:t>
      </w:r>
      <w:r>
        <w:t>с</w:t>
      </w:r>
      <w:r>
        <w:t>сийской Федерации от 27 декабря 2011 года N 613 "Об утверждении Методических рекоме</w:t>
      </w:r>
      <w:r>
        <w:t>н</w:t>
      </w:r>
      <w:r>
        <w:t>даций по разработке норм и правил по благоустройству</w:t>
      </w:r>
      <w:proofErr w:type="gramEnd"/>
      <w:r>
        <w:t xml:space="preserve"> территорий муниципальных образ</w:t>
      </w:r>
      <w:r>
        <w:t>о</w:t>
      </w:r>
      <w:r>
        <w:t>ваний".</w:t>
      </w:r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897B2D">
        <w:t>1.16</w:t>
      </w:r>
      <w:r>
        <w:t>. Длина пешеходных подходов от стоянок для временного хранения легковых а</w:t>
      </w:r>
      <w:r>
        <w:t>в</w:t>
      </w:r>
      <w:r>
        <w:t>томобилей до объектов в зонах массового отдыха не должна превышать 1000 м.</w:t>
      </w:r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897B2D">
        <w:t>1.17</w:t>
      </w:r>
      <w:r>
        <w:t xml:space="preserve">. Число </w:t>
      </w:r>
      <w:proofErr w:type="spellStart"/>
      <w:r>
        <w:t>машино</w:t>
      </w:r>
      <w:proofErr w:type="spellEnd"/>
      <w:r>
        <w:t>-мест следует принимать при уровнях автомобилизации, опред</w:t>
      </w:r>
      <w:r>
        <w:t>е</w:t>
      </w:r>
      <w:r>
        <w:t>ленных на расчетный срок.</w:t>
      </w:r>
    </w:p>
    <w:p w:rsidR="004A6EF8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897B2D">
        <w:t>1.18</w:t>
      </w:r>
      <w:r>
        <w:t xml:space="preserve">. Отклонение от норматива по расчетному количеству </w:t>
      </w:r>
      <w:proofErr w:type="spellStart"/>
      <w:r>
        <w:t>машино</w:t>
      </w:r>
      <w:proofErr w:type="spellEnd"/>
      <w:r>
        <w:t>-мест на парковках допускается до 10% в сторону уменьшения при соответствующем обосновании.</w:t>
      </w:r>
    </w:p>
    <w:p w:rsidR="0047789C" w:rsidRDefault="004A6EF8" w:rsidP="004A6EF8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897B2D">
        <w:t>1.19</w:t>
      </w:r>
      <w:r>
        <w:t>. Уровень автомобилизации на I период расчетного срока (2020 год) составляет 250 - 290 легковых автомобилей на 1000 жителей, на расчетный срок (2030 год) - принимае</w:t>
      </w:r>
      <w:r>
        <w:t>т</w:t>
      </w:r>
      <w:r>
        <w:t>ся 375 легковых автомобилей с учетом транспортного баланса, предусмотренного схемой территориального планирования Республики Адыгея</w:t>
      </w:r>
      <w:proofErr w:type="gramStart"/>
      <w:r>
        <w:t>.".</w:t>
      </w:r>
      <w:proofErr w:type="gramEnd"/>
    </w:p>
    <w:p w:rsidR="00897B2D" w:rsidRDefault="00897B2D" w:rsidP="0047789C">
      <w:pPr>
        <w:widowControl w:val="0"/>
        <w:autoSpaceDE w:val="0"/>
        <w:autoSpaceDN w:val="0"/>
        <w:adjustRightInd w:val="0"/>
        <w:ind w:firstLine="540"/>
        <w:jc w:val="both"/>
      </w:pPr>
      <w:r>
        <w:t>2.1.20. Норму предоставления площади жилого помещения по договору социального найма в жилищном фонде муниципа</w:t>
      </w:r>
      <w:r w:rsidR="00605808">
        <w:t>льного образования «Кошехабль</w:t>
      </w:r>
      <w:r>
        <w:t>ский район» принимать в размере 18 квадратных метров общей площади на одного члена семьи.</w:t>
      </w:r>
    </w:p>
    <w:p w:rsidR="00897B2D" w:rsidRDefault="00897B2D" w:rsidP="0047789C">
      <w:pPr>
        <w:widowControl w:val="0"/>
        <w:autoSpaceDE w:val="0"/>
        <w:autoSpaceDN w:val="0"/>
        <w:adjustRightInd w:val="0"/>
        <w:ind w:firstLine="540"/>
        <w:jc w:val="both"/>
      </w:pPr>
      <w:r>
        <w:t>2.1.21. Учетную норм</w:t>
      </w:r>
      <w:r w:rsidR="00541136">
        <w:t>у</w:t>
      </w:r>
      <w:r>
        <w:t xml:space="preserve"> площади жилого помещения в муниципальном образовании «</w:t>
      </w:r>
      <w:r w:rsidR="00605808">
        <w:t>Кошехабльский</w:t>
      </w:r>
      <w:r>
        <w:t xml:space="preserve"> район» принимать </w:t>
      </w:r>
      <w:r w:rsidRPr="00897B2D">
        <w:t>в размере 1</w:t>
      </w:r>
      <w:r>
        <w:t>2</w:t>
      </w:r>
      <w:r w:rsidRPr="00897B2D">
        <w:t xml:space="preserve"> квадратных метров общей площади на о</w:t>
      </w:r>
      <w:r w:rsidRPr="00897B2D">
        <w:t>д</w:t>
      </w:r>
      <w:r w:rsidRPr="00897B2D">
        <w:t>ного члена семьи</w:t>
      </w:r>
      <w:r>
        <w:t>.</w:t>
      </w:r>
    </w:p>
    <w:p w:rsidR="001E4CD2" w:rsidRDefault="001E4CD2" w:rsidP="001E4CD2">
      <w:pPr>
        <w:jc w:val="center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8" w:name="_Toc494549383"/>
    </w:p>
    <w:p w:rsidR="0047789C" w:rsidRPr="0047789C" w:rsidRDefault="0047789C" w:rsidP="001E4CD2">
      <w:pPr>
        <w:jc w:val="center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r w:rsidRPr="00657D9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2.2</w:t>
      </w:r>
      <w:r w:rsidR="001E7F2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r w:rsidRPr="00657D9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Расчетные показатели, устанавливаемые для объектов местного значения в области образования;</w:t>
      </w:r>
      <w:bookmarkEnd w:id="8"/>
    </w:p>
    <w:p w:rsidR="0047789C" w:rsidRDefault="00657D96" w:rsidP="004778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2.2.1. </w:t>
      </w:r>
      <w:r w:rsidR="00511A6F" w:rsidRPr="00511A6F">
        <w:t>Расчетные показатели минимально допустимого уровня обеспеченности объект</w:t>
      </w:r>
      <w:r w:rsidR="00511A6F" w:rsidRPr="00511A6F">
        <w:t>а</w:t>
      </w:r>
      <w:r w:rsidR="00511A6F" w:rsidRPr="00511A6F">
        <w:t xml:space="preserve">ми в области образования и науки и расчетные показатели максимально допустимого уровня </w:t>
      </w:r>
      <w:r w:rsidR="00511A6F" w:rsidRPr="00511A6F">
        <w:lastRenderedPageBreak/>
        <w:t>территориальной доступности таких объектов следует принимать в соответствии с таблицей</w:t>
      </w:r>
      <w:r w:rsidR="00511A6F">
        <w:t>:</w:t>
      </w:r>
    </w:p>
    <w:p w:rsidR="00657D96" w:rsidRDefault="00657D96" w:rsidP="00657D9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2.2.1/1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178"/>
        <w:gridCol w:w="2333"/>
        <w:gridCol w:w="2436"/>
      </w:tblGrid>
      <w:tr w:rsidR="00511A6F" w:rsidRPr="00511A6F" w:rsidTr="00511A6F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 xml:space="preserve">N </w:t>
            </w:r>
            <w:proofErr w:type="gramStart"/>
            <w:r w:rsidRPr="00511A6F">
              <w:t>п</w:t>
            </w:r>
            <w:proofErr w:type="gramEnd"/>
            <w:r w:rsidRPr="00511A6F">
              <w:t>/п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>Учреждение, организация, единица измерения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>Минимально доп</w:t>
            </w:r>
            <w:r w:rsidRPr="00511A6F">
              <w:t>у</w:t>
            </w:r>
            <w:r w:rsidRPr="00511A6F">
              <w:t>стимый уровень обеспеченности объектами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>Максимально доп</w:t>
            </w:r>
            <w:r w:rsidRPr="00511A6F">
              <w:t>у</w:t>
            </w:r>
            <w:r w:rsidRPr="00511A6F">
              <w:t>стимый уровень территориальной доступности объе</w:t>
            </w:r>
            <w:r w:rsidRPr="00511A6F">
              <w:t>к</w:t>
            </w:r>
            <w:r w:rsidRPr="00511A6F">
              <w:t>тов</w:t>
            </w:r>
          </w:p>
        </w:tc>
      </w:tr>
      <w:tr w:rsidR="00511A6F" w:rsidRPr="00511A6F" w:rsidTr="00657D96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>1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>Объекты в области образования р</w:t>
            </w:r>
            <w:r w:rsidRPr="00511A6F">
              <w:t>е</w:t>
            </w:r>
            <w:r w:rsidRPr="00511A6F">
              <w:t>гионального значения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A6F" w:rsidRPr="00657D96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A6F" w:rsidRPr="00657D96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11A6F" w:rsidRPr="00511A6F" w:rsidTr="00657D96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>1.1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>Школы-интернаты, мест на 1 тыс. жителей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A6F" w:rsidRPr="00657D96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7D96">
              <w:rPr>
                <w:sz w:val="22"/>
                <w:szCs w:val="22"/>
              </w:rPr>
              <w:t>1,95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657D96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7D96">
              <w:rPr>
                <w:sz w:val="22"/>
                <w:szCs w:val="22"/>
              </w:rPr>
              <w:t>не нормируется</w:t>
            </w:r>
          </w:p>
        </w:tc>
      </w:tr>
      <w:tr w:rsidR="00511A6F" w:rsidRPr="00511A6F" w:rsidTr="00657D96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>1.2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>Учреждения начального професси</w:t>
            </w:r>
            <w:r w:rsidRPr="00511A6F">
              <w:t>о</w:t>
            </w:r>
            <w:r w:rsidRPr="00511A6F">
              <w:t>нального образования, мест на 1 тыс. человек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36C2" w:rsidRPr="00657D96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7D96">
              <w:rPr>
                <w:sz w:val="22"/>
                <w:szCs w:val="22"/>
              </w:rPr>
              <w:t>11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657D96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7D96">
              <w:rPr>
                <w:sz w:val="22"/>
                <w:szCs w:val="22"/>
              </w:rPr>
              <w:t>не нормируется</w:t>
            </w:r>
          </w:p>
        </w:tc>
      </w:tr>
      <w:tr w:rsidR="00511A6F" w:rsidRPr="00511A6F" w:rsidTr="00657D96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>1.3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>Учреждения среднего професси</w:t>
            </w:r>
            <w:r w:rsidRPr="00511A6F">
              <w:t>о</w:t>
            </w:r>
            <w:r w:rsidRPr="00511A6F">
              <w:t>нального образования, мест на 1 тыс. жителей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36C2" w:rsidRPr="00657D96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7D96">
              <w:rPr>
                <w:sz w:val="22"/>
                <w:szCs w:val="22"/>
              </w:rPr>
              <w:t>16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657D96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7D96">
              <w:rPr>
                <w:sz w:val="22"/>
                <w:szCs w:val="22"/>
              </w:rPr>
              <w:t>не нормируется</w:t>
            </w:r>
          </w:p>
        </w:tc>
      </w:tr>
      <w:tr w:rsidR="00511A6F" w:rsidRPr="00511A6F" w:rsidTr="00657D96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>2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>Объекты в области образования местного значения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A6F" w:rsidRPr="00657D96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A6F" w:rsidRPr="00657D96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11A6F" w:rsidRPr="00511A6F" w:rsidTr="00657D96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>2.1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>Детские дошкольные организации, мест на 1 тыс. жителей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A6F" w:rsidRPr="00657D96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7D96">
              <w:rPr>
                <w:sz w:val="22"/>
                <w:szCs w:val="22"/>
              </w:rPr>
              <w:t>58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A6F" w:rsidRPr="00657D96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7D96">
              <w:rPr>
                <w:sz w:val="22"/>
                <w:szCs w:val="22"/>
              </w:rPr>
              <w:t>2 км пешеходной и 10 км транспортной д</w:t>
            </w:r>
            <w:r w:rsidRPr="00657D96">
              <w:rPr>
                <w:sz w:val="22"/>
                <w:szCs w:val="22"/>
              </w:rPr>
              <w:t>о</w:t>
            </w:r>
            <w:r w:rsidRPr="00657D96">
              <w:rPr>
                <w:sz w:val="22"/>
                <w:szCs w:val="22"/>
              </w:rPr>
              <w:t>ступности &lt;*&gt;</w:t>
            </w:r>
          </w:p>
        </w:tc>
      </w:tr>
      <w:tr w:rsidR="00511A6F" w:rsidRPr="00511A6F" w:rsidTr="00657D96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>2.2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>Общеобразовательные школы, мест на 1 тыс. жителей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A6F" w:rsidRPr="00657D96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7D96">
              <w:rPr>
                <w:sz w:val="22"/>
                <w:szCs w:val="22"/>
              </w:rPr>
              <w:t>98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A6F" w:rsidRPr="00657D96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7D96">
              <w:rPr>
                <w:sz w:val="22"/>
                <w:szCs w:val="22"/>
              </w:rPr>
              <w:t>для учащихся I ступ</w:t>
            </w:r>
            <w:r w:rsidRPr="00657D96">
              <w:rPr>
                <w:sz w:val="22"/>
                <w:szCs w:val="22"/>
              </w:rPr>
              <w:t>е</w:t>
            </w:r>
            <w:r w:rsidRPr="00657D96">
              <w:rPr>
                <w:sz w:val="22"/>
                <w:szCs w:val="22"/>
              </w:rPr>
              <w:t>ни обучения - 2 км пешеходной и 10 км транспортной досту</w:t>
            </w:r>
            <w:r w:rsidRPr="00657D96">
              <w:rPr>
                <w:sz w:val="22"/>
                <w:szCs w:val="22"/>
              </w:rPr>
              <w:t>п</w:t>
            </w:r>
            <w:r w:rsidRPr="00657D96">
              <w:rPr>
                <w:sz w:val="22"/>
                <w:szCs w:val="22"/>
              </w:rPr>
              <w:t>ности;</w:t>
            </w:r>
            <w:r w:rsidRPr="00657D96">
              <w:rPr>
                <w:sz w:val="22"/>
                <w:szCs w:val="22"/>
              </w:rPr>
              <w:br/>
              <w:t>для учащихся II - III ступеней - 4 км пеш</w:t>
            </w:r>
            <w:r w:rsidRPr="00657D96">
              <w:rPr>
                <w:sz w:val="22"/>
                <w:szCs w:val="22"/>
              </w:rPr>
              <w:t>е</w:t>
            </w:r>
            <w:r w:rsidRPr="00657D96">
              <w:rPr>
                <w:sz w:val="22"/>
                <w:szCs w:val="22"/>
              </w:rPr>
              <w:t>ходной и 10 км тран</w:t>
            </w:r>
            <w:r w:rsidRPr="00657D96">
              <w:rPr>
                <w:sz w:val="22"/>
                <w:szCs w:val="22"/>
              </w:rPr>
              <w:t>с</w:t>
            </w:r>
            <w:r w:rsidRPr="00657D96">
              <w:rPr>
                <w:sz w:val="22"/>
                <w:szCs w:val="22"/>
              </w:rPr>
              <w:t>портной доступности &lt;*&gt;</w:t>
            </w:r>
          </w:p>
        </w:tc>
      </w:tr>
      <w:tr w:rsidR="00511A6F" w:rsidRPr="00511A6F" w:rsidTr="00657D96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>2.3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>Межшкольный учебно-производственный комбинат, мест на 1 тыс. жителей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A6F" w:rsidRPr="00657D96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7D96">
              <w:rPr>
                <w:sz w:val="22"/>
                <w:szCs w:val="22"/>
              </w:rPr>
              <w:t>15,8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A6F" w:rsidRPr="00657D96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7D96">
              <w:rPr>
                <w:sz w:val="22"/>
                <w:szCs w:val="22"/>
              </w:rPr>
              <w:t>30 км транспортной доступности</w:t>
            </w:r>
          </w:p>
        </w:tc>
      </w:tr>
      <w:tr w:rsidR="00511A6F" w:rsidRPr="00511A6F" w:rsidTr="00657D96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>2.4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>Школы-интернаты, мест на 1 тыс. жителей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A6F" w:rsidRPr="00657D96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7D96">
              <w:rPr>
                <w:sz w:val="22"/>
                <w:szCs w:val="22"/>
              </w:rPr>
              <w:t>1,95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657D96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7D96">
              <w:rPr>
                <w:sz w:val="22"/>
                <w:szCs w:val="22"/>
              </w:rPr>
              <w:t>не нормируется</w:t>
            </w:r>
          </w:p>
        </w:tc>
      </w:tr>
      <w:tr w:rsidR="00511A6F" w:rsidRPr="00511A6F" w:rsidTr="00657D96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>2.5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11A6F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A6F">
              <w:t>Внешкольные учреждения, мест на 1 тыс. человек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A6F" w:rsidRPr="00657D96" w:rsidRDefault="00511A6F" w:rsidP="00511A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7D96">
              <w:rPr>
                <w:sz w:val="22"/>
                <w:szCs w:val="22"/>
              </w:rPr>
              <w:t>98,5 мест, в том числе:</w:t>
            </w:r>
          </w:p>
          <w:p w:rsidR="00511A6F" w:rsidRPr="00657D96" w:rsidRDefault="00511A6F" w:rsidP="00511A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7D96">
              <w:rPr>
                <w:sz w:val="22"/>
                <w:szCs w:val="22"/>
              </w:rPr>
              <w:t>- станция юных тур</w:t>
            </w:r>
            <w:r w:rsidRPr="00657D96">
              <w:rPr>
                <w:sz w:val="22"/>
                <w:szCs w:val="22"/>
              </w:rPr>
              <w:t>и</w:t>
            </w:r>
            <w:r w:rsidRPr="00657D96">
              <w:rPr>
                <w:sz w:val="22"/>
                <w:szCs w:val="22"/>
              </w:rPr>
              <w:t>стов - 4;</w:t>
            </w:r>
          </w:p>
          <w:p w:rsidR="00511A6F" w:rsidRPr="00657D96" w:rsidRDefault="00511A6F" w:rsidP="00511A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7D96">
              <w:rPr>
                <w:sz w:val="22"/>
                <w:szCs w:val="22"/>
              </w:rPr>
              <w:t xml:space="preserve">- спортивная </w:t>
            </w:r>
          </w:p>
          <w:p w:rsidR="00511A6F" w:rsidRPr="00657D96" w:rsidRDefault="00511A6F" w:rsidP="00511A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7D96">
              <w:rPr>
                <w:sz w:val="22"/>
                <w:szCs w:val="22"/>
              </w:rPr>
              <w:t>школа - 20;</w:t>
            </w:r>
          </w:p>
          <w:p w:rsidR="00511A6F" w:rsidRPr="00657D96" w:rsidRDefault="00511A6F" w:rsidP="00511A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7D96">
              <w:rPr>
                <w:sz w:val="22"/>
                <w:szCs w:val="22"/>
              </w:rPr>
              <w:t>- детская школа иску</w:t>
            </w:r>
            <w:r w:rsidRPr="00657D96">
              <w:rPr>
                <w:sz w:val="22"/>
                <w:szCs w:val="22"/>
              </w:rPr>
              <w:t>с</w:t>
            </w:r>
            <w:r w:rsidRPr="00657D96">
              <w:rPr>
                <w:sz w:val="22"/>
                <w:szCs w:val="22"/>
              </w:rPr>
              <w:t>ств или музыкальная, художественная, х</w:t>
            </w:r>
            <w:r w:rsidRPr="00657D96">
              <w:rPr>
                <w:sz w:val="22"/>
                <w:szCs w:val="22"/>
              </w:rPr>
              <w:t>о</w:t>
            </w:r>
            <w:r w:rsidRPr="00657D96">
              <w:rPr>
                <w:sz w:val="22"/>
                <w:szCs w:val="22"/>
              </w:rPr>
              <w:t xml:space="preserve">реографическая </w:t>
            </w:r>
          </w:p>
          <w:p w:rsidR="00511A6F" w:rsidRPr="00657D96" w:rsidRDefault="00511A6F" w:rsidP="00511A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7D96">
              <w:rPr>
                <w:sz w:val="22"/>
                <w:szCs w:val="22"/>
              </w:rPr>
              <w:t>школа – 12.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657D96" w:rsidRDefault="00511A6F" w:rsidP="00511A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7D96">
              <w:rPr>
                <w:sz w:val="22"/>
                <w:szCs w:val="22"/>
              </w:rPr>
              <w:t>не нормируется</w:t>
            </w:r>
          </w:p>
        </w:tc>
      </w:tr>
    </w:tbl>
    <w:p w:rsidR="00511A6F" w:rsidRDefault="00511A6F" w:rsidP="00511A6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&lt;*&gt; Для отдельных населенных пунктов, входящих в состав сельских поселений, для объектов, указанных в подпунктах 2.1 и 2.2 пункта 2 Таблицы</w:t>
      </w:r>
      <w:r w:rsidR="00657D96">
        <w:t xml:space="preserve"> 2.2.1/1</w:t>
      </w:r>
      <w:r>
        <w:t>, допускается в местных нормативах градостроительного проектирования устанавливать расчетные показатели, пр</w:t>
      </w:r>
      <w:r>
        <w:t>е</w:t>
      </w:r>
      <w:r>
        <w:t>вышающие установленные, при соответствующем обосновании, выполненном на основе с</w:t>
      </w:r>
      <w:r>
        <w:t>о</w:t>
      </w:r>
      <w:r>
        <w:t>циально-демографического состава, плотности населения, социально-экономических усл</w:t>
      </w:r>
      <w:r>
        <w:t>о</w:t>
      </w:r>
      <w:r>
        <w:t>вий развития сельского поселения, при обеспечении подвозки детей до общеобразовател</w:t>
      </w:r>
      <w:r>
        <w:t>ь</w:t>
      </w:r>
      <w:r>
        <w:lastRenderedPageBreak/>
        <w:t>ных организаций.</w:t>
      </w:r>
      <w:proofErr w:type="gramEnd"/>
    </w:p>
    <w:p w:rsidR="00511A6F" w:rsidRDefault="00511A6F" w:rsidP="00511A6F">
      <w:pPr>
        <w:widowControl w:val="0"/>
        <w:autoSpaceDE w:val="0"/>
        <w:autoSpaceDN w:val="0"/>
        <w:adjustRightInd w:val="0"/>
        <w:ind w:firstLine="540"/>
        <w:jc w:val="both"/>
      </w:pPr>
    </w:p>
    <w:p w:rsidR="00511A6F" w:rsidRDefault="00511A6F" w:rsidP="00511A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Примечания: </w:t>
      </w:r>
    </w:p>
    <w:p w:rsidR="00511A6F" w:rsidRDefault="00511A6F" w:rsidP="00511A6F">
      <w:pPr>
        <w:widowControl w:val="0"/>
        <w:autoSpaceDE w:val="0"/>
        <w:autoSpaceDN w:val="0"/>
        <w:adjustRightInd w:val="0"/>
        <w:ind w:firstLine="540"/>
        <w:jc w:val="both"/>
      </w:pPr>
      <w:r>
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</w:t>
      </w:r>
      <w:r>
        <w:t>а</w:t>
      </w:r>
      <w:r>
        <w:t>ниям примечания 2 таблицы 5 пункта 10.4 СП 42.13330.2011.</w:t>
      </w:r>
    </w:p>
    <w:p w:rsidR="00511A6F" w:rsidRDefault="00511A6F" w:rsidP="00511A6F">
      <w:pPr>
        <w:widowControl w:val="0"/>
        <w:autoSpaceDE w:val="0"/>
        <w:autoSpaceDN w:val="0"/>
        <w:adjustRightInd w:val="0"/>
        <w:ind w:firstLine="540"/>
        <w:jc w:val="both"/>
      </w:pPr>
      <w:r>
        <w:t>2. Вместимость организаций в области образования и размеры их земельных участков следует принимать в соответствии с требованиями приложения</w:t>
      </w:r>
      <w:proofErr w:type="gramStart"/>
      <w:r>
        <w:t xml:space="preserve"> Ж</w:t>
      </w:r>
      <w:proofErr w:type="gramEnd"/>
      <w:r>
        <w:t xml:space="preserve"> СП 42.13330.2011.</w:t>
      </w:r>
    </w:p>
    <w:p w:rsidR="00511A6F" w:rsidRDefault="00511A6F" w:rsidP="00511A6F">
      <w:pPr>
        <w:widowControl w:val="0"/>
        <w:autoSpaceDE w:val="0"/>
        <w:autoSpaceDN w:val="0"/>
        <w:adjustRightInd w:val="0"/>
        <w:ind w:firstLine="540"/>
        <w:jc w:val="both"/>
      </w:pPr>
      <w:r>
        <w:t>3. Размеры земельных участков организаций в области образования, не указанных в приложении</w:t>
      </w:r>
      <w:proofErr w:type="gramStart"/>
      <w:r>
        <w:t xml:space="preserve"> Ж</w:t>
      </w:r>
      <w:proofErr w:type="gramEnd"/>
      <w:r>
        <w:t xml:space="preserve"> СП 42.13330.2011, следует принимать по заданию на проектирование.</w:t>
      </w:r>
    </w:p>
    <w:p w:rsidR="00511A6F" w:rsidRDefault="00511A6F" w:rsidP="00511A6F">
      <w:pPr>
        <w:widowControl w:val="0"/>
        <w:autoSpaceDE w:val="0"/>
        <w:autoSpaceDN w:val="0"/>
        <w:adjustRightInd w:val="0"/>
        <w:ind w:firstLine="540"/>
        <w:jc w:val="both"/>
      </w:pPr>
      <w:r>
        <w:t>4. Участки детских дошкольных организаций не должны примыкать непосредственно к магистральным улицам.</w:t>
      </w:r>
    </w:p>
    <w:p w:rsidR="0047789C" w:rsidRPr="0047789C" w:rsidRDefault="0047789C" w:rsidP="0047789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9" w:name="_Toc494549384"/>
      <w:r w:rsidRPr="00657D9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2.3</w:t>
      </w:r>
      <w:r w:rsidR="001E7F2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r w:rsidRPr="00657D9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Расчетные показатели, устанавливаемые для объектов местного значения в области здравоохранения;</w:t>
      </w:r>
      <w:bookmarkEnd w:id="9"/>
    </w:p>
    <w:p w:rsidR="00511A6F" w:rsidRDefault="00657D96" w:rsidP="004778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2.3.1. </w:t>
      </w:r>
      <w:r w:rsidR="00511A6F" w:rsidRPr="00511A6F">
        <w:t>Расчетные показатели минимально допустимого уровня обеспеченности объект</w:t>
      </w:r>
      <w:r w:rsidR="00511A6F" w:rsidRPr="00511A6F">
        <w:t>а</w:t>
      </w:r>
      <w:r w:rsidR="00511A6F" w:rsidRPr="00511A6F">
        <w:t>ми в области здравоохранения и расчетные показатели максимально допустимого уровня территориальной доступности таких объектов следует принимать в соответствии с таблицей</w:t>
      </w:r>
      <w:r w:rsidR="00FC3ED1">
        <w:t>:</w:t>
      </w:r>
    </w:p>
    <w:p w:rsidR="00657D96" w:rsidRDefault="00657D96" w:rsidP="00657D9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2.3.1/1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4188"/>
        <w:gridCol w:w="2292"/>
        <w:gridCol w:w="2461"/>
      </w:tblGrid>
      <w:tr w:rsidR="00FC3ED1" w:rsidRPr="00FC3ED1" w:rsidTr="00541136">
        <w:trPr>
          <w:tblHeader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ED1">
              <w:t xml:space="preserve">N </w:t>
            </w:r>
            <w:proofErr w:type="gramStart"/>
            <w:r w:rsidRPr="00FC3ED1">
              <w:t>п</w:t>
            </w:r>
            <w:proofErr w:type="gramEnd"/>
            <w:r w:rsidRPr="00FC3ED1">
              <w:t>/п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ED1">
              <w:t>Учреждение, организация, единица измерения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ED1">
              <w:t>Минимально доп</w:t>
            </w:r>
            <w:r w:rsidRPr="00FC3ED1">
              <w:t>у</w:t>
            </w:r>
            <w:r w:rsidRPr="00FC3ED1">
              <w:t>стимый уровень обеспеченности объектами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ED1">
              <w:t>Максимально доп</w:t>
            </w:r>
            <w:r w:rsidRPr="00FC3ED1">
              <w:t>у</w:t>
            </w:r>
            <w:r w:rsidRPr="00FC3ED1">
              <w:t>стимый уровень территориальной доступности объе</w:t>
            </w:r>
            <w:r w:rsidRPr="00FC3ED1">
              <w:t>к</w:t>
            </w:r>
            <w:r w:rsidRPr="00FC3ED1">
              <w:t>тов</w:t>
            </w:r>
          </w:p>
        </w:tc>
      </w:tr>
      <w:tr w:rsidR="00FC3ED1" w:rsidRPr="00FC3ED1" w:rsidTr="00FC3ED1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1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Амбулаторно-поликлинические учреждения, посещений в смену на 10 тыс. человек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181,5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C3ED1" w:rsidRPr="00FC3ED1" w:rsidTr="00FC3ED1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муниципальный район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1,5 км</w:t>
            </w:r>
          </w:p>
        </w:tc>
      </w:tr>
      <w:tr w:rsidR="00FC3ED1" w:rsidRPr="00FC3ED1" w:rsidTr="00FC3ED1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сельское поселение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1,5 км</w:t>
            </w:r>
          </w:p>
        </w:tc>
      </w:tr>
      <w:tr w:rsidR="00FC3ED1" w:rsidRPr="00FC3ED1" w:rsidTr="00FC3ED1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2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Больничные учреждения, коек на 10 тыс. жителей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134,7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30 км</w:t>
            </w:r>
          </w:p>
        </w:tc>
      </w:tr>
      <w:tr w:rsidR="00FC3ED1" w:rsidRPr="00FC3ED1" w:rsidTr="00FC3ED1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 xml:space="preserve">В том числе </w:t>
            </w:r>
            <w:proofErr w:type="gramStart"/>
            <w:r w:rsidRPr="00FC3ED1">
              <w:t>больничных</w:t>
            </w:r>
            <w:proofErr w:type="gramEnd"/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102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C3ED1" w:rsidRPr="00FC3ED1" w:rsidTr="00FC3ED1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полустационарных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14,2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C3ED1" w:rsidRPr="00FC3ED1" w:rsidTr="00FC3ED1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в домах сестринского ухода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18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C3ED1" w:rsidRPr="00FC3ED1" w:rsidTr="00FC3ED1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в хосписах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0,5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C3ED1" w:rsidRPr="00FC3ED1" w:rsidTr="00FC3ED1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3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Станции (подстанции) скорой мед</w:t>
            </w:r>
            <w:r w:rsidRPr="00FC3ED1">
              <w:t>и</w:t>
            </w:r>
            <w:r w:rsidRPr="00FC3ED1">
              <w:t>цинской помощи, объект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по заданию на проектирование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в пределах зоны 20 минутной доступн</w:t>
            </w:r>
            <w:r w:rsidRPr="00FC3ED1">
              <w:t>о</w:t>
            </w:r>
            <w:r w:rsidRPr="00FC3ED1">
              <w:t>сти на специальном автомобиле</w:t>
            </w:r>
          </w:p>
        </w:tc>
      </w:tr>
      <w:tr w:rsidR="00FC3ED1" w:rsidRPr="00FC3ED1" w:rsidTr="00FC3ED1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4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Выдвижные пункты скорой мед</w:t>
            </w:r>
            <w:r w:rsidRPr="00FC3ED1">
              <w:t>и</w:t>
            </w:r>
            <w:r w:rsidRPr="00FC3ED1">
              <w:t>цинской помощи, автомобилей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1 на 5 тыс. человек сельского насел</w:t>
            </w:r>
            <w:r w:rsidRPr="00FC3ED1">
              <w:t>е</w:t>
            </w:r>
            <w:r w:rsidRPr="00FC3ED1">
              <w:t>ния (но не менее 2 машин) в пределах зоны 30-минутной доступности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15 км (стандартом оказания медици</w:t>
            </w:r>
            <w:r w:rsidRPr="00FC3ED1">
              <w:t>н</w:t>
            </w:r>
            <w:r w:rsidRPr="00FC3ED1">
              <w:t>ской помощи не предусмотрены)</w:t>
            </w:r>
          </w:p>
        </w:tc>
      </w:tr>
      <w:tr w:rsidR="00FC3ED1" w:rsidRPr="00FC3ED1" w:rsidTr="00FC3ED1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5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Фельдшерско-акушерские пункты, объект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не нормируется</w:t>
            </w:r>
          </w:p>
        </w:tc>
      </w:tr>
      <w:tr w:rsidR="00FC3ED1" w:rsidRPr="00FC3ED1" w:rsidTr="00FC3ED1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сельские поселения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1 на 300 человек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C3ED1" w:rsidRPr="00FC3ED1" w:rsidTr="00FC3ED1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6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Отделения общей врачебной (семе</w:t>
            </w:r>
            <w:r w:rsidRPr="00FC3ED1">
              <w:t>й</w:t>
            </w:r>
            <w:r w:rsidRPr="00FC3ED1">
              <w:t>ной) практики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по заданию на пр</w:t>
            </w:r>
            <w:r w:rsidRPr="00FC3ED1">
              <w:t>о</w:t>
            </w:r>
            <w:r w:rsidRPr="00FC3ED1">
              <w:t>ектирование</w:t>
            </w:r>
          </w:p>
        </w:tc>
      </w:tr>
      <w:tr w:rsidR="00FC3ED1" w:rsidRPr="00FC3ED1" w:rsidTr="00FC3ED1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на участке врача семейной практики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 xml:space="preserve">1500 человек </w:t>
            </w:r>
            <w:r w:rsidRPr="00FC3ED1">
              <w:lastRenderedPageBreak/>
              <w:t>взрослого и де</w:t>
            </w:r>
            <w:r w:rsidRPr="00FC3ED1">
              <w:t>т</w:t>
            </w:r>
            <w:r w:rsidRPr="00FC3ED1">
              <w:t>ского населения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C3ED1" w:rsidRPr="00FC3ED1" w:rsidTr="00FC3ED1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на участке врача общей практики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1200 человек взрослого насел</w:t>
            </w:r>
            <w:r w:rsidRPr="00FC3ED1">
              <w:t>е</w:t>
            </w:r>
            <w:r w:rsidRPr="00FC3ED1">
              <w:t>ния в возрасте 18 лет и старше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C3ED1" w:rsidRPr="00FC3ED1" w:rsidTr="00FC3ED1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Родильные дома и родильные отд</w:t>
            </w:r>
            <w:r w:rsidRPr="00FC3ED1">
              <w:t>е</w:t>
            </w:r>
            <w:r w:rsidRPr="00FC3ED1">
              <w:t>ления, объект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по заданию на проектирование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не нормируется</w:t>
            </w:r>
          </w:p>
        </w:tc>
      </w:tr>
      <w:tr w:rsidR="00FC3ED1" w:rsidRPr="00FC3ED1" w:rsidTr="00FC3ED1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Аптеки, объект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C3ED1" w:rsidRPr="00FC3ED1" w:rsidTr="00FC3ED1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ED1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сельское поселение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1 на 6,2 тыс. чел</w:t>
            </w:r>
            <w:r w:rsidRPr="00FC3ED1">
              <w:t>о</w:t>
            </w:r>
            <w:r w:rsidRPr="00FC3ED1">
              <w:t>век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FC3ED1" w:rsidRDefault="00FC3ED1" w:rsidP="00FC3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ED1">
              <w:t>по заданию на пр</w:t>
            </w:r>
            <w:r w:rsidRPr="00FC3ED1">
              <w:t>о</w:t>
            </w:r>
            <w:r w:rsidRPr="00FC3ED1">
              <w:t>ектирование</w:t>
            </w:r>
          </w:p>
        </w:tc>
      </w:tr>
    </w:tbl>
    <w:p w:rsidR="00FC3ED1" w:rsidRDefault="00FC3ED1" w:rsidP="00FC3ED1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Примечания: 1. Показатель обеспечения койками в больничных учреждениях не должен учитывать места в дневных стационарах.</w:t>
      </w:r>
    </w:p>
    <w:p w:rsidR="00FC3ED1" w:rsidRDefault="00FC3ED1" w:rsidP="00FC3ED1">
      <w:pPr>
        <w:widowControl w:val="0"/>
        <w:autoSpaceDE w:val="0"/>
        <w:autoSpaceDN w:val="0"/>
        <w:adjustRightInd w:val="0"/>
        <w:ind w:firstLine="540"/>
        <w:jc w:val="both"/>
      </w:pPr>
      <w:r>
        <w:t>2. Фельдшерско-акушерский пункт следует размещать в сельских населенных пунктах с численностью населения 300 человек, отдаленных от других населенных пунктов водными и другими преградами.</w:t>
      </w:r>
    </w:p>
    <w:p w:rsidR="00FC3ED1" w:rsidRDefault="00FC3ED1" w:rsidP="00FC3ED1">
      <w:pPr>
        <w:widowControl w:val="0"/>
        <w:autoSpaceDE w:val="0"/>
        <w:autoSpaceDN w:val="0"/>
        <w:adjustRightInd w:val="0"/>
        <w:ind w:firstLine="540"/>
        <w:jc w:val="both"/>
      </w:pPr>
      <w:r>
        <w:t>3. В сельских населенных пунктах следует размещать одну аптеку или аптечный пункт на сельское поселение. Аптечный пункт следует размещать в случае отсутствия аптеки на территории населенного пункта. В сельских населенных пунктах допускается размещать один аптечный пункт на несколько населенных пунктов при соответствующем обосновании.</w:t>
      </w:r>
    </w:p>
    <w:p w:rsidR="00FC3ED1" w:rsidRDefault="00FC3ED1" w:rsidP="00FC3ED1">
      <w:pPr>
        <w:widowControl w:val="0"/>
        <w:autoSpaceDE w:val="0"/>
        <w:autoSpaceDN w:val="0"/>
        <w:adjustRightInd w:val="0"/>
        <w:ind w:firstLine="540"/>
        <w:jc w:val="both"/>
      </w:pPr>
      <w:r>
        <w:t>4. Лечебно-профилактические организации размещаются в соответствии с требовани</w:t>
      </w:r>
      <w:r>
        <w:t>я</w:t>
      </w:r>
      <w:r>
        <w:t>ми СанПиН 2.1.3.2630-10.</w:t>
      </w:r>
    </w:p>
    <w:p w:rsidR="00FC3ED1" w:rsidRDefault="00FC3ED1" w:rsidP="00FC3ED1">
      <w:pPr>
        <w:widowControl w:val="0"/>
        <w:autoSpaceDE w:val="0"/>
        <w:autoSpaceDN w:val="0"/>
        <w:adjustRightInd w:val="0"/>
        <w:ind w:firstLine="540"/>
        <w:jc w:val="both"/>
      </w:pPr>
      <w:r>
        <w:t>5. Вместимость организаций в области здравоохранения и размеры их земельных участков следует принимать в соответствии с требованиями приложения</w:t>
      </w:r>
      <w:proofErr w:type="gramStart"/>
      <w:r>
        <w:t xml:space="preserve"> Ж</w:t>
      </w:r>
      <w:proofErr w:type="gramEnd"/>
      <w:r>
        <w:t xml:space="preserve"> СП 42.13330.2011 и СанПиН 2.1.3.2630-10.</w:t>
      </w:r>
    </w:p>
    <w:p w:rsidR="00FC3ED1" w:rsidRDefault="00FC3ED1" w:rsidP="00FC3ED1">
      <w:pPr>
        <w:widowControl w:val="0"/>
        <w:autoSpaceDE w:val="0"/>
        <w:autoSpaceDN w:val="0"/>
        <w:adjustRightInd w:val="0"/>
        <w:ind w:firstLine="540"/>
        <w:jc w:val="both"/>
      </w:pPr>
      <w:r>
        <w:t>6. Станции скорой медицинской помощи, отделения скорой медицинской помощи п</w:t>
      </w:r>
      <w:r>
        <w:t>о</w:t>
      </w:r>
      <w:r>
        <w:t>ликлиники (больницы, больницы скорой медицинской помощи) создаются для оказания ск</w:t>
      </w:r>
      <w:r>
        <w:t>о</w:t>
      </w:r>
      <w:r>
        <w:t>рой медицинской помощи взрослому и детскому населению вне медицинской организации в круглосуточном режиме.</w:t>
      </w:r>
    </w:p>
    <w:p w:rsidR="0047789C" w:rsidRPr="0047789C" w:rsidRDefault="0047789C" w:rsidP="0047789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0" w:name="_Toc494549385"/>
      <w:r w:rsidRPr="00657D9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2.4</w:t>
      </w:r>
      <w:r w:rsidR="001E7F2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r w:rsidRPr="00657D9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Расчетные показатели, устанавливаемые для объектов местного значения в области физической культуры и спорта;</w:t>
      </w:r>
      <w:bookmarkEnd w:id="10"/>
    </w:p>
    <w:p w:rsidR="0047789C" w:rsidRDefault="00657D96" w:rsidP="004778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2.4.1. </w:t>
      </w:r>
      <w:r w:rsidR="005437F4" w:rsidRPr="005437F4">
        <w:t>Расчетные показатели минимально допустимого уровня обеспеченности объект</w:t>
      </w:r>
      <w:r w:rsidR="005437F4" w:rsidRPr="005437F4">
        <w:t>а</w:t>
      </w:r>
      <w:r w:rsidR="005437F4" w:rsidRPr="005437F4">
        <w:t>ми в области физической культуры и спорта и расчетные показатели максимально допуст</w:t>
      </w:r>
      <w:r w:rsidR="005437F4" w:rsidRPr="005437F4">
        <w:t>и</w:t>
      </w:r>
      <w:r w:rsidR="005437F4" w:rsidRPr="005437F4">
        <w:t>мого уровня территориальной доступности таких объектов принимаются в соответствии с таблицей</w:t>
      </w:r>
      <w:r w:rsidR="002639B3">
        <w:t>:</w:t>
      </w:r>
    </w:p>
    <w:p w:rsidR="00657D96" w:rsidRDefault="00657D96" w:rsidP="00657D9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2.4.1/1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8"/>
        <w:gridCol w:w="2256"/>
        <w:gridCol w:w="2419"/>
      </w:tblGrid>
      <w:tr w:rsidR="002639B3" w:rsidRPr="002639B3" w:rsidTr="002639B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9B3">
              <w:t xml:space="preserve">N </w:t>
            </w:r>
            <w:proofErr w:type="gramStart"/>
            <w:r w:rsidRPr="002639B3">
              <w:t>п</w:t>
            </w:r>
            <w:proofErr w:type="gramEnd"/>
            <w:r w:rsidRPr="002639B3">
              <w:t>/п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9B3">
              <w:t>Учреждение, объект, единица и</w:t>
            </w:r>
            <w:r w:rsidRPr="002639B3">
              <w:t>з</w:t>
            </w:r>
            <w:r w:rsidRPr="002639B3">
              <w:t>мерения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9B3">
              <w:t>Минимально д</w:t>
            </w:r>
            <w:r w:rsidRPr="002639B3">
              <w:t>о</w:t>
            </w:r>
            <w:r w:rsidRPr="002639B3">
              <w:t>пустимый уровень обеспеченности объектами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9B3">
              <w:t>Максимально доп</w:t>
            </w:r>
            <w:r w:rsidRPr="002639B3">
              <w:t>у</w:t>
            </w:r>
            <w:r w:rsidRPr="002639B3">
              <w:t>стимый уровень территориальной доступности объе</w:t>
            </w:r>
            <w:r w:rsidRPr="002639B3">
              <w:t>к</w:t>
            </w:r>
            <w:r w:rsidRPr="002639B3">
              <w:t>тов</w:t>
            </w:r>
          </w:p>
        </w:tc>
      </w:tr>
      <w:tr w:rsidR="002639B3" w:rsidRPr="002639B3" w:rsidTr="002639B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9B3">
              <w:t>1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9B3">
              <w:t>Здания и сооружения для провед</w:t>
            </w:r>
            <w:r w:rsidRPr="002639B3">
              <w:t>е</w:t>
            </w:r>
            <w:r w:rsidRPr="002639B3">
              <w:t>ния районных официальных фи</w:t>
            </w:r>
            <w:r w:rsidRPr="002639B3">
              <w:t>з</w:t>
            </w:r>
            <w:r w:rsidRPr="002639B3">
              <w:t xml:space="preserve">культурно-оздоровительных и спортивных мероприятий (включая </w:t>
            </w:r>
            <w:r w:rsidRPr="002639B3">
              <w:lastRenderedPageBreak/>
              <w:t>физкультурно-оздоровительные комплексы), объект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9B3">
              <w:lastRenderedPageBreak/>
              <w:t>1 объект на 5 тыс. жителей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9B3">
              <w:t>1,5 км</w:t>
            </w:r>
          </w:p>
        </w:tc>
      </w:tr>
      <w:tr w:rsidR="002639B3" w:rsidRPr="002639B3" w:rsidTr="002639B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9B3">
              <w:lastRenderedPageBreak/>
              <w:t>2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9B3">
              <w:t>Здания и сооружения муниципал</w:t>
            </w:r>
            <w:r w:rsidRPr="002639B3">
              <w:t>ь</w:t>
            </w:r>
            <w:r w:rsidRPr="002639B3">
              <w:t>ных центров спортивной подгото</w:t>
            </w:r>
            <w:r w:rsidRPr="002639B3">
              <w:t>в</w:t>
            </w:r>
            <w:r w:rsidRPr="002639B3">
              <w:t>ки, спортивных школ, иные объе</w:t>
            </w:r>
            <w:r w:rsidRPr="002639B3">
              <w:t>к</w:t>
            </w:r>
            <w:r w:rsidRPr="002639B3">
              <w:t>ты спортивного назначения, нах</w:t>
            </w:r>
            <w:r w:rsidRPr="002639B3">
              <w:t>о</w:t>
            </w:r>
            <w:r w:rsidRPr="002639B3">
              <w:t>дящиеся в муниципальной со</w:t>
            </w:r>
            <w:r w:rsidRPr="002639B3">
              <w:t>б</w:t>
            </w:r>
            <w:r w:rsidRPr="002639B3">
              <w:t>ственности или решение о созд</w:t>
            </w:r>
            <w:r w:rsidRPr="002639B3">
              <w:t>а</w:t>
            </w:r>
            <w:r w:rsidRPr="002639B3">
              <w:t>нии которых принимают органы местного самоуправления муниц</w:t>
            </w:r>
            <w:r w:rsidRPr="002639B3">
              <w:t>и</w:t>
            </w:r>
            <w:r w:rsidRPr="002639B3">
              <w:t>пального района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9B3">
              <w:t>по заданию на проектирование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9B3">
              <w:t>не нормируется</w:t>
            </w:r>
          </w:p>
        </w:tc>
      </w:tr>
      <w:tr w:rsidR="002639B3" w:rsidRPr="002639B3" w:rsidTr="002639B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9B3">
              <w:t>3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9B3">
              <w:t>Помещения для физкультурно-оздоровительных занятий, кв. ме</w:t>
            </w:r>
            <w:r w:rsidRPr="002639B3">
              <w:t>т</w:t>
            </w:r>
            <w:r w:rsidRPr="002639B3">
              <w:t>ров общей площади на 1 тыс. чел</w:t>
            </w:r>
            <w:r w:rsidRPr="002639B3">
              <w:t>о</w:t>
            </w:r>
            <w:r w:rsidRPr="002639B3">
              <w:t>век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9B3">
              <w:t>80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9B3">
              <w:t>500 метров</w:t>
            </w:r>
          </w:p>
        </w:tc>
      </w:tr>
      <w:tr w:rsidR="002639B3" w:rsidRPr="002639B3" w:rsidTr="002639B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9B3">
              <w:t>4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9B3">
              <w:t>Спортивные залы общего польз</w:t>
            </w:r>
            <w:r w:rsidRPr="002639B3">
              <w:t>о</w:t>
            </w:r>
            <w:r w:rsidRPr="002639B3">
              <w:t>вания, кв. метров площади пола на 1 тыс. человек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9B3">
              <w:t>70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9B3">
              <w:t>1,5 км</w:t>
            </w:r>
          </w:p>
        </w:tc>
      </w:tr>
      <w:tr w:rsidR="002639B3" w:rsidRPr="002639B3" w:rsidTr="002639B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9B3">
              <w:t>5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9B3">
              <w:t>Бассейны крытые и открытые о</w:t>
            </w:r>
            <w:r w:rsidRPr="002639B3">
              <w:t>б</w:t>
            </w:r>
            <w:r w:rsidRPr="002639B3">
              <w:t>щего пользования, кв. метров зе</w:t>
            </w:r>
            <w:r w:rsidRPr="002639B3">
              <w:t>р</w:t>
            </w:r>
            <w:r w:rsidRPr="002639B3">
              <w:t>кала воды на 1 тыс. человек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9B3">
              <w:t>25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2639B3" w:rsidRDefault="002639B3" w:rsidP="00263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9B3">
              <w:t>по заданию на пр</w:t>
            </w:r>
            <w:r w:rsidRPr="002639B3">
              <w:t>о</w:t>
            </w:r>
            <w:r w:rsidRPr="002639B3">
              <w:t>ектирование</w:t>
            </w:r>
          </w:p>
        </w:tc>
      </w:tr>
    </w:tbl>
    <w:p w:rsidR="002639B3" w:rsidRDefault="002639B3" w:rsidP="002639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Примечания: </w:t>
      </w:r>
    </w:p>
    <w:p w:rsidR="002639B3" w:rsidRDefault="002639B3" w:rsidP="002639B3">
      <w:pPr>
        <w:widowControl w:val="0"/>
        <w:autoSpaceDE w:val="0"/>
        <w:autoSpaceDN w:val="0"/>
        <w:adjustRightInd w:val="0"/>
        <w:ind w:firstLine="540"/>
        <w:jc w:val="both"/>
      </w:pPr>
      <w:r>
        <w:t>1. Комплексы физкультурно-оздоровительных площадок предусматриваются в каждом поселении.</w:t>
      </w:r>
    </w:p>
    <w:p w:rsidR="002639B3" w:rsidRDefault="002639B3" w:rsidP="002639B3">
      <w:pPr>
        <w:widowControl w:val="0"/>
        <w:autoSpaceDE w:val="0"/>
        <w:autoSpaceDN w:val="0"/>
        <w:adjustRightInd w:val="0"/>
        <w:ind w:firstLine="540"/>
        <w:jc w:val="both"/>
      </w:pPr>
      <w:r>
        <w:t>2. В поселениях с числом жителей от 2 до 5 тыс. следует предусматривать один спо</w:t>
      </w:r>
      <w:r>
        <w:t>р</w:t>
      </w:r>
      <w:r>
        <w:t>тивный зал площадью 540 кв. метров.</w:t>
      </w:r>
    </w:p>
    <w:p w:rsidR="00541136" w:rsidRDefault="002639B3" w:rsidP="001E4CD2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  <w:bCs/>
          <w:color w:val="000000"/>
          <w:kern w:val="1"/>
          <w:sz w:val="26"/>
          <w:szCs w:val="26"/>
          <w:highlight w:val="green"/>
          <w:lang w:eastAsia="ar-SA"/>
        </w:rPr>
      </w:pPr>
      <w:r>
        <w:t>3.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</w:t>
      </w:r>
      <w:r>
        <w:t>о</w:t>
      </w:r>
      <w:r>
        <w:t>жения</w:t>
      </w:r>
      <w:proofErr w:type="gramStart"/>
      <w:r>
        <w:t xml:space="preserve"> Ж</w:t>
      </w:r>
      <w:proofErr w:type="gramEnd"/>
      <w:r>
        <w:t xml:space="preserve"> СП 42.13330.2011 или заданием на проектирование.</w:t>
      </w:r>
    </w:p>
    <w:p w:rsidR="0047789C" w:rsidRPr="0047789C" w:rsidRDefault="0047789C" w:rsidP="0047789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1" w:name="_Toc494549386"/>
      <w:r w:rsidRPr="00657D9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2.5</w:t>
      </w:r>
      <w:r w:rsidR="001E7F2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r w:rsidRPr="00657D9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Расчетные показатели, устанавливаемые для объектов местного значения в области культуры и социального обеспечения;</w:t>
      </w:r>
      <w:bookmarkEnd w:id="11"/>
    </w:p>
    <w:p w:rsidR="0047789C" w:rsidRDefault="00657D96" w:rsidP="004778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2.5.1. </w:t>
      </w:r>
      <w:r w:rsidR="003C7563" w:rsidRPr="003C7563">
        <w:t>Расчетные показатели минимально допустимого уровня обеспеченности объект</w:t>
      </w:r>
      <w:r w:rsidR="003C7563" w:rsidRPr="003C7563">
        <w:t>а</w:t>
      </w:r>
      <w:r w:rsidR="003C7563" w:rsidRPr="003C7563">
        <w:t>ми в области культуры и искусства и расчетные показатели максимально допустимого уро</w:t>
      </w:r>
      <w:r w:rsidR="003C7563" w:rsidRPr="003C7563">
        <w:t>в</w:t>
      </w:r>
      <w:r w:rsidR="003C7563" w:rsidRPr="003C7563">
        <w:t>ня территориальной доступности таких объектов следует принимать в соответствии с табл</w:t>
      </w:r>
      <w:r w:rsidR="003C7563" w:rsidRPr="003C7563">
        <w:t>и</w:t>
      </w:r>
      <w:r w:rsidR="003C7563" w:rsidRPr="003C7563">
        <w:t>цей</w:t>
      </w:r>
      <w:r w:rsidR="003C7563">
        <w:t>:</w:t>
      </w:r>
      <w:r w:rsidR="000943F3">
        <w:t xml:space="preserve"> </w:t>
      </w:r>
    </w:p>
    <w:p w:rsidR="000943F3" w:rsidRDefault="000943F3" w:rsidP="000943F3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2.5.1/1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028"/>
        <w:gridCol w:w="2274"/>
        <w:gridCol w:w="2346"/>
      </w:tblGrid>
      <w:tr w:rsidR="003C7563" w:rsidRPr="003C7563" w:rsidTr="003C7563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3C7563" w:rsidRDefault="003C7563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563">
              <w:t xml:space="preserve">N </w:t>
            </w:r>
            <w:proofErr w:type="gramStart"/>
            <w:r w:rsidRPr="003C7563">
              <w:t>п</w:t>
            </w:r>
            <w:proofErr w:type="gramEnd"/>
            <w:r w:rsidRPr="003C7563">
              <w:t>/п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3C7563" w:rsidRDefault="003C7563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563">
              <w:t>Объект, единица измерения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3C7563" w:rsidRDefault="003C7563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563">
              <w:t>Минимально д</w:t>
            </w:r>
            <w:r w:rsidRPr="003C7563">
              <w:t>о</w:t>
            </w:r>
            <w:r w:rsidRPr="003C7563">
              <w:t>пустимый уровень обеспеченности объектами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3C7563" w:rsidRDefault="003C7563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563">
              <w:t>Максимально д</w:t>
            </w:r>
            <w:r w:rsidRPr="003C7563">
              <w:t>о</w:t>
            </w:r>
            <w:r w:rsidRPr="003C7563">
              <w:t>пустимый уровень доступности объе</w:t>
            </w:r>
            <w:r w:rsidRPr="003C7563">
              <w:t>к</w:t>
            </w:r>
            <w:r w:rsidRPr="003C7563">
              <w:t>тов</w:t>
            </w:r>
          </w:p>
        </w:tc>
      </w:tr>
      <w:tr w:rsidR="003C7563" w:rsidRPr="003C7563" w:rsidTr="003C7563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3C7563" w:rsidRDefault="003C7563" w:rsidP="003C7563">
            <w:pPr>
              <w:widowControl w:val="0"/>
              <w:autoSpaceDE w:val="0"/>
              <w:autoSpaceDN w:val="0"/>
              <w:adjustRightInd w:val="0"/>
              <w:jc w:val="both"/>
            </w:pPr>
            <w:r w:rsidRPr="003C7563"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3C7563" w:rsidRDefault="003C7563" w:rsidP="003C7563">
            <w:pPr>
              <w:widowControl w:val="0"/>
              <w:autoSpaceDE w:val="0"/>
              <w:autoSpaceDN w:val="0"/>
              <w:adjustRightInd w:val="0"/>
              <w:jc w:val="both"/>
            </w:pPr>
            <w:r w:rsidRPr="003C7563">
              <w:t>Клубы, мест на 1 тыс. жителей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563" w:rsidRPr="003C7563" w:rsidRDefault="003C7563" w:rsidP="003C7563">
            <w:pPr>
              <w:widowControl w:val="0"/>
              <w:autoSpaceDE w:val="0"/>
              <w:autoSpaceDN w:val="0"/>
              <w:adjustRightInd w:val="0"/>
              <w:jc w:val="both"/>
            </w:pPr>
            <w:r w:rsidRPr="003C7563">
              <w:t>80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563" w:rsidRPr="003C7563" w:rsidRDefault="003C7563" w:rsidP="003C7563">
            <w:pPr>
              <w:widowControl w:val="0"/>
              <w:autoSpaceDE w:val="0"/>
              <w:autoSpaceDN w:val="0"/>
              <w:adjustRightInd w:val="0"/>
              <w:jc w:val="both"/>
            </w:pPr>
            <w:r w:rsidRPr="003C7563">
              <w:t>не нормируется</w:t>
            </w:r>
          </w:p>
        </w:tc>
      </w:tr>
      <w:tr w:rsidR="003C7563" w:rsidRPr="003C7563" w:rsidTr="003C7563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3C7563" w:rsidRDefault="003C7563" w:rsidP="003C75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3C7563" w:rsidRDefault="003C7563" w:rsidP="003C7563">
            <w:pPr>
              <w:widowControl w:val="0"/>
              <w:autoSpaceDE w:val="0"/>
              <w:autoSpaceDN w:val="0"/>
              <w:adjustRightInd w:val="0"/>
              <w:jc w:val="both"/>
            </w:pPr>
            <w:r w:rsidRPr="003C7563">
              <w:t>Музеи, объект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563" w:rsidRPr="003C7563" w:rsidRDefault="003C7563" w:rsidP="003C75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3C7563" w:rsidRDefault="003C7563" w:rsidP="003C7563">
            <w:pPr>
              <w:widowControl w:val="0"/>
              <w:autoSpaceDE w:val="0"/>
              <w:autoSpaceDN w:val="0"/>
              <w:adjustRightInd w:val="0"/>
              <w:jc w:val="both"/>
            </w:pPr>
            <w:r w:rsidRPr="003C7563">
              <w:t>не нормируется</w:t>
            </w:r>
          </w:p>
        </w:tc>
      </w:tr>
      <w:tr w:rsidR="003C7563" w:rsidRPr="003C7563" w:rsidTr="003C7563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3C7563" w:rsidRDefault="003C7563" w:rsidP="003C75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3C7563" w:rsidRDefault="003C7563" w:rsidP="003C7563">
            <w:pPr>
              <w:widowControl w:val="0"/>
              <w:autoSpaceDE w:val="0"/>
              <w:autoSpaceDN w:val="0"/>
              <w:adjustRightInd w:val="0"/>
              <w:jc w:val="both"/>
            </w:pPr>
            <w:r w:rsidRPr="003C7563">
              <w:t>Выставочные залы, объект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563" w:rsidRPr="003C7563" w:rsidRDefault="003C7563" w:rsidP="003C75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3C7563" w:rsidRDefault="003C7563" w:rsidP="003C7563">
            <w:pPr>
              <w:widowControl w:val="0"/>
              <w:autoSpaceDE w:val="0"/>
              <w:autoSpaceDN w:val="0"/>
              <w:adjustRightInd w:val="0"/>
              <w:jc w:val="both"/>
            </w:pPr>
            <w:r w:rsidRPr="003C7563">
              <w:t>не нормируется</w:t>
            </w:r>
          </w:p>
        </w:tc>
      </w:tr>
    </w:tbl>
    <w:p w:rsidR="003C7563" w:rsidRDefault="003C7563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561801" w:rsidRDefault="000943F3" w:rsidP="004778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2.5.2. </w:t>
      </w:r>
      <w:r w:rsidR="00561801" w:rsidRPr="00561801">
        <w:t>Расчетные показатели минимально допустимого уровня обеспеченности объект</w:t>
      </w:r>
      <w:r w:rsidR="00561801" w:rsidRPr="00561801">
        <w:t>а</w:t>
      </w:r>
      <w:r w:rsidR="00561801" w:rsidRPr="00561801">
        <w:t>ми в области социального обслуживания населения и расчетные показатели максимально допустимого уровня территориальной доступности таких объектов следует принимать в с</w:t>
      </w:r>
      <w:r w:rsidR="00561801" w:rsidRPr="00561801">
        <w:t>о</w:t>
      </w:r>
      <w:r w:rsidR="00561801" w:rsidRPr="00561801">
        <w:t>ответствии с таблицей</w:t>
      </w:r>
      <w:r w:rsidR="00561801">
        <w:t>:</w:t>
      </w:r>
    </w:p>
    <w:p w:rsidR="001E4CD2" w:rsidRDefault="001E4CD2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1E4CD2" w:rsidRDefault="001E4CD2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0943F3" w:rsidRDefault="000943F3" w:rsidP="000943F3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>Таблица 2.5.2/1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226"/>
        <w:gridCol w:w="2276"/>
        <w:gridCol w:w="2443"/>
      </w:tblGrid>
      <w:tr w:rsidR="00561801" w:rsidRPr="00561801" w:rsidTr="000943F3">
        <w:trPr>
          <w:tblHeader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 xml:space="preserve">N </w:t>
            </w:r>
            <w:proofErr w:type="gramStart"/>
            <w:r w:rsidRPr="00561801">
              <w:t>п</w:t>
            </w:r>
            <w:proofErr w:type="gramEnd"/>
            <w:r w:rsidRPr="00561801">
              <w:t>/п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Учреждение, предприятие, единица измерения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Минимально д</w:t>
            </w:r>
            <w:r w:rsidRPr="00561801">
              <w:t>о</w:t>
            </w:r>
            <w:r w:rsidRPr="00561801">
              <w:t>пустимый уровень обеспеченности объектами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Максимально доп</w:t>
            </w:r>
            <w:r w:rsidRPr="00561801">
              <w:t>у</w:t>
            </w:r>
            <w:r w:rsidRPr="00561801">
              <w:t>стимый уровень территориальной доступности объе</w:t>
            </w:r>
            <w:r w:rsidRPr="00561801">
              <w:t>к</w:t>
            </w:r>
            <w:r w:rsidRPr="00561801">
              <w:t>тов</w:t>
            </w:r>
          </w:p>
        </w:tc>
      </w:tr>
      <w:tr w:rsidR="00561801" w:rsidRPr="00561801" w:rsidTr="00561801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801">
              <w:t>1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801">
              <w:t>Дома-интернаты для престарелых и инвалидов, мест на 10 тыс. жителей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10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не нормируется</w:t>
            </w:r>
          </w:p>
        </w:tc>
      </w:tr>
      <w:tr w:rsidR="00561801" w:rsidRPr="00561801" w:rsidTr="00561801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801">
              <w:t>2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801">
              <w:t>Детские дома интернаты для у</w:t>
            </w:r>
            <w:r w:rsidRPr="00561801">
              <w:t>м</w:t>
            </w:r>
            <w:r w:rsidRPr="00561801">
              <w:t>ственно отсталых детей, мест на 10 тыс. жителей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2,6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не нормируется</w:t>
            </w:r>
          </w:p>
        </w:tc>
      </w:tr>
      <w:tr w:rsidR="00561801" w:rsidRPr="00561801" w:rsidTr="00561801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801">
              <w:t>3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801">
              <w:t>Психоневрологический интернат, м</w:t>
            </w:r>
            <w:r w:rsidRPr="00561801">
              <w:t>е</w:t>
            </w:r>
            <w:r w:rsidRPr="00561801">
              <w:t>сто на 10 тыс. человек (с 18 лет)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20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не нормируется</w:t>
            </w:r>
          </w:p>
        </w:tc>
      </w:tr>
      <w:tr w:rsidR="00561801" w:rsidRPr="00561801" w:rsidTr="00561801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801">
              <w:t>4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801">
              <w:t>Реабилитационные центры для инв</w:t>
            </w:r>
            <w:r w:rsidRPr="00561801">
              <w:t>а</w:t>
            </w:r>
            <w:r w:rsidRPr="00561801">
              <w:t>лидов молодого возраста, мест на 10 тыс. инвалидов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5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не нормируется</w:t>
            </w:r>
          </w:p>
        </w:tc>
      </w:tr>
      <w:tr w:rsidR="00561801" w:rsidRPr="00561801" w:rsidTr="00561801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801">
              <w:t>5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801">
              <w:t>Центры социального обслуживания населения/Центры социальной пом</w:t>
            </w:r>
            <w:r w:rsidRPr="00561801">
              <w:t>о</w:t>
            </w:r>
            <w:r w:rsidRPr="00561801">
              <w:t>щи семье и детям, центров на 50 тыс. жителей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41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не нормируется</w:t>
            </w:r>
          </w:p>
        </w:tc>
      </w:tr>
      <w:tr w:rsidR="00561801" w:rsidRPr="00561801" w:rsidTr="00561801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801">
              <w:t>6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801">
              <w:t>Реабилитационные центры для детей подростков с ограниченными во</w:t>
            </w:r>
            <w:r w:rsidRPr="00561801">
              <w:t>з</w:t>
            </w:r>
            <w:r w:rsidRPr="00561801">
              <w:t>можностями, центров на 1 тыс. детей с ограниченными возможностями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2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не нормируется</w:t>
            </w:r>
          </w:p>
        </w:tc>
      </w:tr>
      <w:tr w:rsidR="00561801" w:rsidRPr="00561801" w:rsidTr="00561801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801">
              <w:t>7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801">
              <w:t>Реабилитационные центры для нес</w:t>
            </w:r>
            <w:r w:rsidRPr="00561801">
              <w:t>о</w:t>
            </w:r>
            <w:r w:rsidRPr="00561801">
              <w:t>вершеннолетних детей, центров на 10 тыс. детей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1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не нормируется</w:t>
            </w:r>
          </w:p>
        </w:tc>
      </w:tr>
      <w:tr w:rsidR="00561801" w:rsidRPr="00561801" w:rsidTr="00561801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801">
              <w:t>8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801">
              <w:t>Социальные приюты для детей и подростков, приютов на 10 тыс. детей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6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не нормируется</w:t>
            </w:r>
          </w:p>
        </w:tc>
      </w:tr>
      <w:tr w:rsidR="00561801" w:rsidRPr="00561801" w:rsidTr="00561801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801">
              <w:t>9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801">
              <w:t>Центры социальной помощи лицам без определенного места жительства, мест на 50 тыс. жителей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2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не нормируется</w:t>
            </w:r>
          </w:p>
        </w:tc>
      </w:tr>
      <w:tr w:rsidR="00561801" w:rsidRPr="00561801" w:rsidTr="00561801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801">
              <w:t>10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801">
              <w:t>Специальные дома-интернаты, мест на 50 тыс. жителей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1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не нормируется</w:t>
            </w:r>
          </w:p>
        </w:tc>
      </w:tr>
      <w:tr w:rsidR="00561801" w:rsidRPr="00561801" w:rsidTr="00561801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801">
              <w:t>11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801">
              <w:t>Стационары социального обслужив</w:t>
            </w:r>
            <w:r w:rsidRPr="00561801">
              <w:t>а</w:t>
            </w:r>
            <w:r w:rsidRPr="00561801">
              <w:t>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по заданию на проектирование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6C2" w:rsidRPr="00561801" w:rsidRDefault="00561801" w:rsidP="0056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801">
              <w:t>не нормируется</w:t>
            </w:r>
          </w:p>
        </w:tc>
      </w:tr>
    </w:tbl>
    <w:p w:rsidR="00561801" w:rsidRDefault="00561801" w:rsidP="0056180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Примечания: </w:t>
      </w:r>
    </w:p>
    <w:p w:rsidR="00561801" w:rsidRDefault="00561801" w:rsidP="00561801">
      <w:pPr>
        <w:widowControl w:val="0"/>
        <w:autoSpaceDE w:val="0"/>
        <w:autoSpaceDN w:val="0"/>
        <w:adjustRightInd w:val="0"/>
        <w:ind w:firstLine="540"/>
        <w:jc w:val="both"/>
      </w:pPr>
      <w:r>
        <w:t>1. Специализированное учреждение для несовершеннолетних детей, нуждающихся в социальной реабилитации (социально-реабилитационные центры для несовершеннолетних, социальные приюты для детей и подростков), должно быть одно на 5 тыс. детей, прожива</w:t>
      </w:r>
      <w:r>
        <w:t>ю</w:t>
      </w:r>
      <w:r>
        <w:t>щих в муниципальном районе. При наличии в муниципальном районе менее 5 тыс. детей может создаваться одно учреждение.</w:t>
      </w:r>
    </w:p>
    <w:p w:rsidR="00561801" w:rsidRDefault="00561801" w:rsidP="00561801">
      <w:pPr>
        <w:widowControl w:val="0"/>
        <w:autoSpaceDE w:val="0"/>
        <w:autoSpaceDN w:val="0"/>
        <w:adjustRightInd w:val="0"/>
        <w:ind w:firstLine="540"/>
        <w:jc w:val="both"/>
      </w:pPr>
      <w:r>
        <w:t>2. Минимальные расчетные показатели обеспечения реабилитационными центрами для инвалидов определяются исходя из реальных потребностей по числу нуждающихся.</w:t>
      </w:r>
    </w:p>
    <w:p w:rsidR="0047789C" w:rsidRPr="0047789C" w:rsidRDefault="0047789C" w:rsidP="0047789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2" w:name="_Toc494549387"/>
      <w:r w:rsidRPr="00657D9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2.6</w:t>
      </w:r>
      <w:r w:rsidR="001E7F2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r w:rsidRPr="00657D9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Расчетные показатели, устанавливаемые для объектов местного значения в области рекреации;</w:t>
      </w:r>
      <w:bookmarkEnd w:id="12"/>
    </w:p>
    <w:p w:rsidR="00853FB2" w:rsidRDefault="00853FB2" w:rsidP="00853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2.6.1. За пределами границ сельских поселений могут предусматриваться зеленые зоны, которые формируются как целостная непрерывная система территорий, выполняющая </w:t>
      </w:r>
      <w:proofErr w:type="spellStart"/>
      <w:r>
        <w:t>сред</w:t>
      </w:r>
      <w:r>
        <w:t>о</w:t>
      </w:r>
      <w:r>
        <w:t>защитные</w:t>
      </w:r>
      <w:proofErr w:type="spellEnd"/>
      <w:r>
        <w:t>, экологические, санитарно-защитные и рекреационные функции, в границах кот</w:t>
      </w:r>
      <w:r>
        <w:t>о</w:t>
      </w:r>
      <w:r>
        <w:t xml:space="preserve">рой запрещается хозяйственная и иная деятельность, оказывающая негативное воздействие </w:t>
      </w:r>
      <w:r>
        <w:lastRenderedPageBreak/>
        <w:t xml:space="preserve">на окружающую среду. На землях рекреационного назначения запрещается деятельность, не соответствующая целевому назначению. </w:t>
      </w:r>
    </w:p>
    <w:p w:rsidR="00853FB2" w:rsidRDefault="00853FB2" w:rsidP="00853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2.6.2. </w:t>
      </w:r>
      <w:proofErr w:type="gramStart"/>
      <w:r>
        <w:t>Зеленые зоны сельских поселений могут быть выделены на землях лесного фонда, расположенных за пределами границ  поселений, с учетом площадей зон санитарной охраны источников водоснабжения, округов санитарной охраны курортов, защитных полос вдоль железных и автомобильных дорог, а также особо ценных лесных массивов, противоэрозио</w:t>
      </w:r>
      <w:r>
        <w:t>н</w:t>
      </w:r>
      <w:r>
        <w:t>ных лесов и лесоплодовых насаждений.</w:t>
      </w:r>
      <w:proofErr w:type="gramEnd"/>
      <w:r>
        <w:t xml:space="preserve"> Из входящих в зеленую зону лесов выделяется л</w:t>
      </w:r>
      <w:r>
        <w:t>е</w:t>
      </w:r>
      <w:r>
        <w:t xml:space="preserve">сопарковая часть с эстетически ценными ландшафтами. </w:t>
      </w:r>
    </w:p>
    <w:p w:rsidR="0047789C" w:rsidRDefault="00853FB2" w:rsidP="00853FB2">
      <w:pPr>
        <w:widowControl w:val="0"/>
        <w:autoSpaceDE w:val="0"/>
        <w:autoSpaceDN w:val="0"/>
        <w:adjustRightInd w:val="0"/>
        <w:ind w:firstLine="540"/>
        <w:jc w:val="both"/>
      </w:pPr>
      <w:r>
        <w:t>2.6.3. При формировании зеленых зон на территории МО «</w:t>
      </w:r>
      <w:r w:rsidR="00605808">
        <w:t>Кошехабльский</w:t>
      </w:r>
      <w:r>
        <w:t xml:space="preserve"> район» Ре</w:t>
      </w:r>
      <w:r>
        <w:t>с</w:t>
      </w:r>
      <w:r>
        <w:t>публики Адыгея, в том числе лесопарковой части, следует руководствоваться нормативами для сельских поселений, приведенных в таблице:</w:t>
      </w:r>
    </w:p>
    <w:p w:rsidR="000943F3" w:rsidRDefault="000943F3" w:rsidP="000943F3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2.6.3/1</w:t>
      </w:r>
    </w:p>
    <w:tbl>
      <w:tblPr>
        <w:tblW w:w="0" w:type="auto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3208"/>
        <w:gridCol w:w="3530"/>
      </w:tblGrid>
      <w:tr w:rsidR="00853FB2" w:rsidRPr="00853FB2" w:rsidTr="003936C2">
        <w:trPr>
          <w:trHeight w:val="31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2" w:rsidRPr="00853FB2" w:rsidRDefault="00853FB2" w:rsidP="00853FB2">
            <w:pPr>
              <w:widowControl w:val="0"/>
              <w:ind w:right="95"/>
              <w:jc w:val="center"/>
              <w:rPr>
                <w:bCs/>
              </w:rPr>
            </w:pPr>
            <w:r w:rsidRPr="00853FB2">
              <w:rPr>
                <w:bCs/>
              </w:rPr>
              <w:t>Население, тыс. чел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2" w:rsidRPr="00853FB2" w:rsidRDefault="00853FB2" w:rsidP="00853FB2">
            <w:pPr>
              <w:widowControl w:val="0"/>
              <w:ind w:right="95"/>
              <w:jc w:val="center"/>
              <w:rPr>
                <w:bCs/>
              </w:rPr>
            </w:pPr>
            <w:r w:rsidRPr="00853FB2">
              <w:rPr>
                <w:bCs/>
              </w:rPr>
              <w:t xml:space="preserve">Площадь </w:t>
            </w:r>
            <w:proofErr w:type="gramStart"/>
            <w:r w:rsidRPr="00853FB2">
              <w:rPr>
                <w:bCs/>
              </w:rPr>
              <w:t>зеленой</w:t>
            </w:r>
            <w:proofErr w:type="gramEnd"/>
            <w:r w:rsidRPr="00853FB2">
              <w:rPr>
                <w:bCs/>
              </w:rPr>
              <w:t xml:space="preserve"> </w:t>
            </w:r>
          </w:p>
          <w:p w:rsidR="00853FB2" w:rsidRPr="00853FB2" w:rsidRDefault="00853FB2" w:rsidP="00853FB2">
            <w:pPr>
              <w:widowControl w:val="0"/>
              <w:ind w:right="95"/>
              <w:jc w:val="center"/>
              <w:rPr>
                <w:bCs/>
              </w:rPr>
            </w:pPr>
            <w:r w:rsidRPr="00853FB2">
              <w:rPr>
                <w:bCs/>
              </w:rPr>
              <w:t xml:space="preserve">зоны, </w:t>
            </w:r>
          </w:p>
          <w:p w:rsidR="00853FB2" w:rsidRPr="00853FB2" w:rsidRDefault="00853FB2" w:rsidP="00853FB2">
            <w:pPr>
              <w:widowControl w:val="0"/>
              <w:ind w:right="95"/>
              <w:jc w:val="center"/>
              <w:rPr>
                <w:bCs/>
              </w:rPr>
            </w:pPr>
            <w:proofErr w:type="gramStart"/>
            <w:r w:rsidRPr="00853FB2">
              <w:rPr>
                <w:bCs/>
              </w:rPr>
              <w:t>га</w:t>
            </w:r>
            <w:proofErr w:type="gramEnd"/>
            <w:r w:rsidRPr="00853FB2">
              <w:rPr>
                <w:bCs/>
              </w:rPr>
              <w:t>/тыс. чел.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2" w:rsidRPr="00853FB2" w:rsidRDefault="00853FB2" w:rsidP="00853FB2">
            <w:pPr>
              <w:widowControl w:val="0"/>
              <w:ind w:right="95"/>
              <w:jc w:val="center"/>
              <w:rPr>
                <w:bCs/>
              </w:rPr>
            </w:pPr>
            <w:r w:rsidRPr="00853FB2">
              <w:rPr>
                <w:bCs/>
              </w:rPr>
              <w:t xml:space="preserve">Площадь лесопарковой части зеленой зоны, </w:t>
            </w:r>
            <w:proofErr w:type="gramStart"/>
            <w:r w:rsidRPr="00853FB2">
              <w:rPr>
                <w:bCs/>
              </w:rPr>
              <w:t>га</w:t>
            </w:r>
            <w:proofErr w:type="gramEnd"/>
            <w:r w:rsidRPr="00853FB2">
              <w:rPr>
                <w:bCs/>
              </w:rPr>
              <w:t>/тыс. чел.</w:t>
            </w:r>
          </w:p>
        </w:tc>
      </w:tr>
      <w:tr w:rsidR="00853FB2" w:rsidRPr="00853FB2" w:rsidTr="003936C2">
        <w:trPr>
          <w:trHeight w:val="28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2" w:rsidRPr="00853FB2" w:rsidRDefault="00853FB2" w:rsidP="00853FB2">
            <w:pPr>
              <w:widowControl w:val="0"/>
              <w:ind w:right="95"/>
            </w:pPr>
            <w:r w:rsidRPr="00853FB2">
              <w:t xml:space="preserve">свыше 50 до 250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2" w:rsidRPr="00853FB2" w:rsidRDefault="00853FB2" w:rsidP="00853FB2">
            <w:pPr>
              <w:widowControl w:val="0"/>
              <w:ind w:right="95"/>
              <w:jc w:val="center"/>
            </w:pPr>
            <w:r w:rsidRPr="00853FB2">
              <w:t>90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2" w:rsidRPr="00853FB2" w:rsidRDefault="00853FB2" w:rsidP="00853FB2">
            <w:pPr>
              <w:widowControl w:val="0"/>
              <w:ind w:right="95"/>
              <w:jc w:val="center"/>
            </w:pPr>
            <w:r w:rsidRPr="00853FB2">
              <w:t>15</w:t>
            </w:r>
          </w:p>
        </w:tc>
      </w:tr>
      <w:tr w:rsidR="00853FB2" w:rsidRPr="00853FB2" w:rsidTr="003936C2">
        <w:trPr>
          <w:trHeight w:val="28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2" w:rsidRPr="00853FB2" w:rsidRDefault="00853FB2" w:rsidP="00853FB2">
            <w:pPr>
              <w:widowControl w:val="0"/>
              <w:ind w:right="95"/>
            </w:pPr>
            <w:r w:rsidRPr="00853FB2">
              <w:t>свыше 12 до 50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2" w:rsidRPr="00853FB2" w:rsidRDefault="00853FB2" w:rsidP="00853FB2">
            <w:pPr>
              <w:widowControl w:val="0"/>
              <w:ind w:right="95"/>
              <w:jc w:val="center"/>
            </w:pPr>
            <w:r w:rsidRPr="00853FB2">
              <w:t>60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2" w:rsidRPr="00853FB2" w:rsidRDefault="00853FB2" w:rsidP="00853FB2">
            <w:pPr>
              <w:widowControl w:val="0"/>
              <w:ind w:right="95"/>
              <w:jc w:val="center"/>
            </w:pPr>
            <w:r w:rsidRPr="00853FB2">
              <w:t>10</w:t>
            </w:r>
          </w:p>
        </w:tc>
      </w:tr>
      <w:tr w:rsidR="00853FB2" w:rsidRPr="00853FB2" w:rsidTr="003936C2">
        <w:trPr>
          <w:trHeight w:val="28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2" w:rsidRPr="00853FB2" w:rsidRDefault="00853FB2" w:rsidP="00853FB2">
            <w:pPr>
              <w:widowControl w:val="0"/>
              <w:ind w:right="95"/>
            </w:pPr>
            <w:r w:rsidRPr="00853FB2">
              <w:t>до 12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2" w:rsidRPr="00853FB2" w:rsidRDefault="00853FB2" w:rsidP="00853FB2">
            <w:pPr>
              <w:widowControl w:val="0"/>
              <w:ind w:right="95"/>
              <w:jc w:val="center"/>
            </w:pPr>
            <w:r w:rsidRPr="00853FB2">
              <w:t>45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2" w:rsidRPr="00853FB2" w:rsidRDefault="00853FB2" w:rsidP="00853FB2">
            <w:pPr>
              <w:widowControl w:val="0"/>
              <w:ind w:right="95"/>
              <w:jc w:val="center"/>
            </w:pPr>
            <w:r w:rsidRPr="00853FB2">
              <w:t>5</w:t>
            </w:r>
          </w:p>
        </w:tc>
      </w:tr>
    </w:tbl>
    <w:p w:rsidR="00541136" w:rsidRDefault="00853FB2" w:rsidP="00541136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Примечание: </w:t>
      </w:r>
    </w:p>
    <w:p w:rsidR="00853FB2" w:rsidRDefault="00541136" w:rsidP="00541136">
      <w:pPr>
        <w:widowControl w:val="0"/>
        <w:autoSpaceDE w:val="0"/>
        <w:autoSpaceDN w:val="0"/>
        <w:adjustRightInd w:val="0"/>
        <w:ind w:firstLine="284"/>
        <w:jc w:val="both"/>
      </w:pPr>
      <w:r>
        <w:t>Р</w:t>
      </w:r>
      <w:r w:rsidR="00853FB2">
        <w:t>азмеры зеленых зон допускается увеличивать или уменьшать не более чем на 15%.</w:t>
      </w:r>
    </w:p>
    <w:p w:rsidR="00853FB2" w:rsidRDefault="00853FB2" w:rsidP="00853FB2">
      <w:pPr>
        <w:widowControl w:val="0"/>
        <w:autoSpaceDE w:val="0"/>
        <w:autoSpaceDN w:val="0"/>
        <w:adjustRightInd w:val="0"/>
        <w:ind w:firstLine="540"/>
        <w:jc w:val="both"/>
      </w:pPr>
    </w:p>
    <w:p w:rsidR="00853FB2" w:rsidRDefault="00853FB2" w:rsidP="00853FB2">
      <w:pPr>
        <w:widowControl w:val="0"/>
        <w:autoSpaceDE w:val="0"/>
        <w:autoSpaceDN w:val="0"/>
        <w:adjustRightInd w:val="0"/>
        <w:ind w:firstLine="540"/>
        <w:jc w:val="both"/>
      </w:pPr>
      <w:r>
        <w:t>2.6.4. Леса зеленых зон сельских поселений относятся к зонам особо охраняемых пр</w:t>
      </w:r>
      <w:r>
        <w:t>и</w:t>
      </w:r>
      <w:r>
        <w:t>родных территорий, и режим их использования определяется в соответствии с лесным, з</w:t>
      </w:r>
      <w:r>
        <w:t>е</w:t>
      </w:r>
      <w:r>
        <w:t>мельным, градостроительным законодательством и законодательством об особо охраняемых природных территориях.</w:t>
      </w:r>
    </w:p>
    <w:p w:rsidR="00853FB2" w:rsidRDefault="00853FB2" w:rsidP="00853FB2">
      <w:pPr>
        <w:widowControl w:val="0"/>
        <w:autoSpaceDE w:val="0"/>
        <w:autoSpaceDN w:val="0"/>
        <w:adjustRightInd w:val="0"/>
        <w:ind w:firstLine="540"/>
        <w:jc w:val="both"/>
      </w:pPr>
      <w:r>
        <w:t>2.6.5. Вокруг населенных пунктов на территориях  сельских поселений, расположенных в безлесных и малолесных районах, следует предусматривать создание ветрозащитных и б</w:t>
      </w:r>
      <w:r>
        <w:t>е</w:t>
      </w:r>
      <w:r>
        <w:t>регоукрепительных лесных полос, озеленение склонов холмов, оврагов и балок.</w:t>
      </w:r>
    </w:p>
    <w:p w:rsidR="00853FB2" w:rsidRDefault="00853FB2" w:rsidP="00853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Ширину защитных лесных полос для сельских населенных пунктов следует принимать не менее – 50м. </w:t>
      </w:r>
    </w:p>
    <w:p w:rsidR="00853FB2" w:rsidRDefault="00853FB2" w:rsidP="00853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2.6.6. Изъятие под застройку земель Государственного лесного фонда (перевод лесных площадей в </w:t>
      </w:r>
      <w:proofErr w:type="gramStart"/>
      <w:r>
        <w:t>нелесные</w:t>
      </w:r>
      <w:proofErr w:type="gramEnd"/>
      <w:r>
        <w:t>) допускается в исключительных случаях в соответствии с установле</w:t>
      </w:r>
      <w:r>
        <w:t>н</w:t>
      </w:r>
      <w:r>
        <w:t>ным законодательством порядке. На территориях зеленых зон не должно предусматриваться резервирование участков для дальнейшего развития и строительства объектов сельской и</w:t>
      </w:r>
      <w:r>
        <w:t>н</w:t>
      </w:r>
      <w:r>
        <w:t>фраструктуры, включая малоэтажное строительство и садоводство.</w:t>
      </w:r>
    </w:p>
    <w:p w:rsidR="00853FB2" w:rsidRDefault="00853FB2" w:rsidP="00853FB2">
      <w:pPr>
        <w:widowControl w:val="0"/>
        <w:autoSpaceDE w:val="0"/>
        <w:autoSpaceDN w:val="0"/>
        <w:adjustRightInd w:val="0"/>
        <w:ind w:firstLine="540"/>
        <w:jc w:val="both"/>
      </w:pPr>
      <w:r>
        <w:t>2.6.7. 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</w:t>
      </w:r>
    </w:p>
    <w:p w:rsidR="0047789C" w:rsidRDefault="00853FB2" w:rsidP="00853FB2">
      <w:pPr>
        <w:widowControl w:val="0"/>
        <w:autoSpaceDE w:val="0"/>
        <w:autoSpaceDN w:val="0"/>
        <w:adjustRightInd w:val="0"/>
        <w:ind w:firstLine="540"/>
        <w:jc w:val="both"/>
      </w:pPr>
      <w:r>
        <w:t>2.6.8. Дорожную сеть ландшафтно-рекреационных территорий (дороги, аллеи, тропы) следует трассировать по возможности с минимальными уклонами в соответствии с напра</w:t>
      </w:r>
      <w:r>
        <w:t>в</w:t>
      </w:r>
      <w:r>
        <w:t>лениями основных путей движения пешеходов и с учетом определения кратчайших рассто</w:t>
      </w:r>
      <w:r>
        <w:t>я</w:t>
      </w:r>
      <w:r>
        <w:t>ний к остановочным пунктам, игровым и спортивным площадкам. Ширина дорожки должна быть кратной 0,75 м (ширина полосы движения одного человека).</w:t>
      </w:r>
    </w:p>
    <w:p w:rsidR="0047789C" w:rsidRPr="0047789C" w:rsidRDefault="0047789C" w:rsidP="0047789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3" w:name="_Toc494549388"/>
      <w:r w:rsidRPr="00657D9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2.7</w:t>
      </w:r>
      <w:r w:rsidR="001E7F2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r w:rsidRPr="00657D9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Расчетные показатели, устанавливаемые для объектов местного значения в области энергетики и инженерной инфраструктуры;</w:t>
      </w:r>
      <w:bookmarkEnd w:id="13"/>
    </w:p>
    <w:p w:rsidR="003936C2" w:rsidRPr="00B60D70" w:rsidRDefault="003936C2" w:rsidP="003936C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60D70">
        <w:rPr>
          <w:b/>
        </w:rPr>
        <w:t>2.7.1. Газоснабжение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2.7.1.1. Проектирование и строительство новых, реконструкцию и развитие действу</w:t>
      </w:r>
      <w:r>
        <w:t>ю</w:t>
      </w:r>
      <w:r>
        <w:t xml:space="preserve">щих газораспределительных систем следует осуществлять в соответствии с требованиями СНиП 42-01-2002 «Газораспределительные системы», ПБ 12-529-03 «Правила безопасности систем газораспределения и </w:t>
      </w:r>
      <w:proofErr w:type="spellStart"/>
      <w:r>
        <w:t>газопотребления</w:t>
      </w:r>
      <w:proofErr w:type="spellEnd"/>
      <w:r>
        <w:t>» на основе схем газоснабжения в целях обе</w:t>
      </w:r>
      <w:r>
        <w:t>с</w:t>
      </w:r>
      <w:r>
        <w:lastRenderedPageBreak/>
        <w:t>печения уровня газификации жилищно-коммунального хозяйства, промышленных и иных организаций, предусматриваемого программой газификации Республики Адыгея, К</w:t>
      </w:r>
      <w:r w:rsidR="00605808">
        <w:t>ош</w:t>
      </w:r>
      <w:r w:rsidR="00605808">
        <w:t>е</w:t>
      </w:r>
      <w:r w:rsidR="00605808">
        <w:t>хабль</w:t>
      </w:r>
      <w:r>
        <w:t>ского района.</w:t>
      </w:r>
    </w:p>
    <w:p w:rsidR="00B6498A" w:rsidRDefault="00B6498A" w:rsidP="00B6498A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2.7.1.1/1</w:t>
      </w:r>
    </w:p>
    <w:tbl>
      <w:tblPr>
        <w:tblW w:w="95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4110"/>
        <w:gridCol w:w="1276"/>
      </w:tblGrid>
      <w:tr w:rsidR="00B6498A" w:rsidRPr="00B6498A" w:rsidTr="00B6498A">
        <w:trPr>
          <w:cantSplit/>
          <w:trHeight w:val="202"/>
          <w:tblHeader/>
        </w:trPr>
        <w:tc>
          <w:tcPr>
            <w:tcW w:w="1588" w:type="dxa"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98A">
              <w:rPr>
                <w:bCs/>
              </w:rPr>
              <w:t>Наименование вида объекта</w:t>
            </w:r>
          </w:p>
        </w:tc>
        <w:tc>
          <w:tcPr>
            <w:tcW w:w="2552" w:type="dxa"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98A">
              <w:rPr>
                <w:bCs/>
              </w:rPr>
              <w:t>Наименование расче</w:t>
            </w:r>
            <w:r w:rsidRPr="00B6498A">
              <w:rPr>
                <w:bCs/>
              </w:rPr>
              <w:t>т</w:t>
            </w:r>
            <w:r w:rsidRPr="00B6498A">
              <w:rPr>
                <w:bCs/>
              </w:rPr>
              <w:t>ного показателя, ед</w:t>
            </w:r>
            <w:r w:rsidRPr="00B6498A">
              <w:rPr>
                <w:bCs/>
              </w:rPr>
              <w:t>и</w:t>
            </w:r>
            <w:r w:rsidRPr="00B6498A">
              <w:rPr>
                <w:bCs/>
              </w:rPr>
              <w:t>ница измерения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98A">
              <w:rPr>
                <w:bCs/>
              </w:rPr>
              <w:t>Значение расчетного показателя</w:t>
            </w:r>
          </w:p>
        </w:tc>
      </w:tr>
      <w:tr w:rsidR="00B6498A" w:rsidRPr="00B6498A" w:rsidTr="00B6498A">
        <w:trPr>
          <w:cantSplit/>
          <w:trHeight w:val="50"/>
        </w:trPr>
        <w:tc>
          <w:tcPr>
            <w:tcW w:w="1588" w:type="dxa"/>
            <w:vMerge w:val="restart"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498A">
              <w:t>Пункты ред</w:t>
            </w:r>
            <w:r w:rsidRPr="00B6498A">
              <w:t>у</w:t>
            </w:r>
            <w:r w:rsidRPr="00B6498A">
              <w:t>цирования г</w:t>
            </w:r>
            <w:r w:rsidRPr="00B6498A">
              <w:t>а</w:t>
            </w:r>
            <w:r w:rsidRPr="00B6498A">
              <w:t>за. Газонапо</w:t>
            </w:r>
            <w:r w:rsidRPr="00B6498A">
              <w:t>л</w:t>
            </w:r>
            <w:r w:rsidRPr="00B6498A">
              <w:t>нительные станции. Р</w:t>
            </w:r>
            <w:r w:rsidRPr="00B6498A">
              <w:t>е</w:t>
            </w:r>
            <w:r w:rsidRPr="00B6498A">
              <w:t>зервуарные установки сжиженных углеводоро</w:t>
            </w:r>
            <w:r w:rsidRPr="00B6498A">
              <w:t>д</w:t>
            </w:r>
            <w:r w:rsidRPr="00B6498A">
              <w:t>ных газов. Магистрал</w:t>
            </w:r>
            <w:r w:rsidRPr="00B6498A">
              <w:t>ь</w:t>
            </w:r>
            <w:r w:rsidRPr="00B6498A">
              <w:t>ные газора</w:t>
            </w:r>
            <w:r w:rsidRPr="00B6498A">
              <w:t>с</w:t>
            </w:r>
            <w:r w:rsidRPr="00B6498A">
              <w:t>пределител</w:t>
            </w:r>
            <w:r w:rsidRPr="00B6498A">
              <w:t>ь</w:t>
            </w:r>
            <w:r w:rsidRPr="00B6498A">
              <w:t>ные сети в границах м</w:t>
            </w:r>
            <w:r w:rsidRPr="00B6498A">
              <w:t>у</w:t>
            </w:r>
            <w:r w:rsidRPr="00B6498A">
              <w:t>ниципального образования.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498A">
              <w:t>Удельные расходы природного газа для различных коммунал</w:t>
            </w:r>
            <w:r w:rsidRPr="00B6498A">
              <w:t>ь</w:t>
            </w:r>
            <w:r w:rsidRPr="00B6498A">
              <w:t xml:space="preserve">ных нужд, [1] </w:t>
            </w:r>
            <w:proofErr w:type="spellStart"/>
            <w:r w:rsidRPr="00B6498A">
              <w:t>куб</w:t>
            </w:r>
            <w:proofErr w:type="gramStart"/>
            <w:r w:rsidRPr="00B6498A">
              <w:t>.м</w:t>
            </w:r>
            <w:proofErr w:type="spellEnd"/>
            <w:proofErr w:type="gramEnd"/>
            <w:r w:rsidRPr="00B6498A">
              <w:t xml:space="preserve"> на человека в год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498A">
              <w:t>для  сельских поселений</w:t>
            </w:r>
          </w:p>
        </w:tc>
      </w:tr>
      <w:tr w:rsidR="00B6498A" w:rsidRPr="00B6498A" w:rsidTr="00B6498A">
        <w:trPr>
          <w:cantSplit/>
          <w:trHeight w:val="50"/>
        </w:trPr>
        <w:tc>
          <w:tcPr>
            <w:tcW w:w="1588" w:type="dxa"/>
            <w:vMerge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498A">
              <w:t>при наличии централизованного гор</w:t>
            </w:r>
            <w:r w:rsidRPr="00B6498A">
              <w:t>я</w:t>
            </w:r>
            <w:r w:rsidRPr="00B6498A">
              <w:t xml:space="preserve">чего водоснабжения </w:t>
            </w:r>
          </w:p>
        </w:tc>
        <w:tc>
          <w:tcPr>
            <w:tcW w:w="1276" w:type="dxa"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498A">
              <w:t>120</w:t>
            </w:r>
          </w:p>
        </w:tc>
      </w:tr>
      <w:tr w:rsidR="00B6498A" w:rsidRPr="00B6498A" w:rsidTr="00B6498A">
        <w:trPr>
          <w:cantSplit/>
          <w:trHeight w:val="50"/>
        </w:trPr>
        <w:tc>
          <w:tcPr>
            <w:tcW w:w="1588" w:type="dxa"/>
            <w:vMerge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498A">
              <w:t>при горячем водоснабжении от газ</w:t>
            </w:r>
            <w:r w:rsidRPr="00B6498A">
              <w:t>о</w:t>
            </w:r>
            <w:r w:rsidRPr="00B6498A">
              <w:t xml:space="preserve">вых водонагревателей </w:t>
            </w:r>
          </w:p>
        </w:tc>
        <w:tc>
          <w:tcPr>
            <w:tcW w:w="1276" w:type="dxa"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498A">
              <w:t>300</w:t>
            </w:r>
          </w:p>
        </w:tc>
      </w:tr>
      <w:tr w:rsidR="00B6498A" w:rsidRPr="00B6498A" w:rsidTr="00B6498A">
        <w:trPr>
          <w:cantSplit/>
          <w:trHeight w:val="50"/>
        </w:trPr>
        <w:tc>
          <w:tcPr>
            <w:tcW w:w="1588" w:type="dxa"/>
            <w:vMerge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498A">
              <w:t xml:space="preserve">при отсутствии всяких видов горячего водоснабжения </w:t>
            </w:r>
          </w:p>
        </w:tc>
        <w:tc>
          <w:tcPr>
            <w:tcW w:w="1276" w:type="dxa"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498A">
              <w:t>180</w:t>
            </w:r>
          </w:p>
        </w:tc>
      </w:tr>
      <w:tr w:rsidR="00B6498A" w:rsidRPr="00B6498A" w:rsidTr="00B6498A">
        <w:trPr>
          <w:cantSplit/>
          <w:trHeight w:val="50"/>
        </w:trPr>
        <w:tc>
          <w:tcPr>
            <w:tcW w:w="1588" w:type="dxa"/>
            <w:vMerge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498A">
              <w:t xml:space="preserve">Размер земельного участка для размещения пунктов редуцирования газа, кв. м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498A">
              <w:t xml:space="preserve">4,0 </w:t>
            </w:r>
          </w:p>
        </w:tc>
      </w:tr>
      <w:tr w:rsidR="00B6498A" w:rsidRPr="00B6498A" w:rsidTr="00B6498A">
        <w:trPr>
          <w:cantSplit/>
          <w:trHeight w:val="50"/>
        </w:trPr>
        <w:tc>
          <w:tcPr>
            <w:tcW w:w="1588" w:type="dxa"/>
            <w:vMerge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498A">
              <w:t xml:space="preserve">Размер земельного участка для размещения газонаполнительной станции, [2] га.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4" w:name="OLE_LINK73"/>
            <w:bookmarkStart w:id="15" w:name="OLE_LINK74"/>
            <w:bookmarkStart w:id="16" w:name="OLE_LINK75"/>
            <w:bookmarkStart w:id="17" w:name="OLE_LINK76"/>
            <w:bookmarkStart w:id="18" w:name="OLE_LINK77"/>
            <w:r w:rsidRPr="00B6498A">
              <w:t>для  сельских поселений</w:t>
            </w:r>
            <w:bookmarkEnd w:id="14"/>
            <w:bookmarkEnd w:id="15"/>
            <w:bookmarkEnd w:id="16"/>
            <w:bookmarkEnd w:id="17"/>
            <w:bookmarkEnd w:id="18"/>
          </w:p>
        </w:tc>
      </w:tr>
      <w:tr w:rsidR="00B6498A" w:rsidRPr="00B6498A" w:rsidTr="00B6498A">
        <w:trPr>
          <w:cantSplit/>
          <w:trHeight w:val="50"/>
        </w:trPr>
        <w:tc>
          <w:tcPr>
            <w:tcW w:w="1588" w:type="dxa"/>
            <w:vMerge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498A">
              <w:t xml:space="preserve">При производительности ГНС 10 тыс. тонн/год </w:t>
            </w:r>
          </w:p>
        </w:tc>
        <w:tc>
          <w:tcPr>
            <w:tcW w:w="1276" w:type="dxa"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498A">
              <w:t>6</w:t>
            </w:r>
          </w:p>
        </w:tc>
      </w:tr>
      <w:tr w:rsidR="00B6498A" w:rsidRPr="00B6498A" w:rsidTr="00B6498A">
        <w:trPr>
          <w:cantSplit/>
          <w:trHeight w:val="50"/>
        </w:trPr>
        <w:tc>
          <w:tcPr>
            <w:tcW w:w="1588" w:type="dxa"/>
            <w:vMerge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498A">
              <w:t xml:space="preserve">При производительности ГНС 20 тыс. тонн/год </w:t>
            </w:r>
          </w:p>
        </w:tc>
        <w:tc>
          <w:tcPr>
            <w:tcW w:w="1276" w:type="dxa"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498A">
              <w:t>7</w:t>
            </w:r>
          </w:p>
        </w:tc>
      </w:tr>
      <w:tr w:rsidR="00B6498A" w:rsidRPr="00B6498A" w:rsidTr="00B6498A">
        <w:trPr>
          <w:cantSplit/>
          <w:trHeight w:val="50"/>
        </w:trPr>
        <w:tc>
          <w:tcPr>
            <w:tcW w:w="1588" w:type="dxa"/>
            <w:vMerge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498A">
              <w:t xml:space="preserve">При производительности ГНС 40 тыс. тонн/год </w:t>
            </w:r>
          </w:p>
        </w:tc>
        <w:tc>
          <w:tcPr>
            <w:tcW w:w="1276" w:type="dxa"/>
            <w:shd w:val="clear" w:color="auto" w:fill="auto"/>
          </w:tcPr>
          <w:p w:rsidR="00B6498A" w:rsidRP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498A">
              <w:t>8</w:t>
            </w:r>
          </w:p>
        </w:tc>
      </w:tr>
    </w:tbl>
    <w:p w:rsidR="00B6498A" w:rsidRDefault="00B6498A" w:rsidP="003936C2">
      <w:pPr>
        <w:widowControl w:val="0"/>
        <w:autoSpaceDE w:val="0"/>
        <w:autoSpaceDN w:val="0"/>
        <w:adjustRightInd w:val="0"/>
        <w:ind w:firstLine="540"/>
        <w:jc w:val="both"/>
      </w:pP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2.7.1.2. Газораспределительная система должна обеспечивать подачу газа потребителям в необходимом объеме и требуемых параметрах.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Для неотключаемых потребителей газа, перечень которых утверждается в установле</w:t>
      </w:r>
      <w:r>
        <w:t>н</w:t>
      </w:r>
      <w:r>
        <w:t>ном порядке, имеющих преимущественное право пользования газом в качестве топлива и поставки газа которым не подлежат ограничению или прекращению, должна быть обеспеч</w:t>
      </w:r>
      <w:r>
        <w:t>е</w:t>
      </w:r>
      <w:r>
        <w:t xml:space="preserve">на бесперебойная подача газа путем </w:t>
      </w:r>
      <w:proofErr w:type="spellStart"/>
      <w:r>
        <w:t>закольцовки</w:t>
      </w:r>
      <w:proofErr w:type="spellEnd"/>
      <w:r>
        <w:t xml:space="preserve">  газопроводов или другими способами.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Расчет газопроводов на прочность должен включать определение толщины стенок труб и соединительных деталей и напряжений в них. При этом для подземных и наземных стал</w:t>
      </w:r>
      <w:r>
        <w:t>ь</w:t>
      </w:r>
      <w:r>
        <w:t xml:space="preserve">ных газопроводов следует применять трубы и соединительные детали с толщиной стенки не менее 3 мм, для надземных и внутренних газопроводов – не менее 2 мм. 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Подземные стальные газопроводы и стальные футляры должны быть защищены от ко</w:t>
      </w:r>
      <w:r>
        <w:t>р</w:t>
      </w:r>
      <w:r>
        <w:t>розии  в соответствии с требованиями ГОСТ 9.602-89.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Надземные и внутренние стальные газопроводы следует защищать от атмосферной коррозии в соответствии с требованиями СНиП 2.03.11-85.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Для строительства газораспределительных систем должны применяться материалы, и</w:t>
      </w:r>
      <w:r>
        <w:t>з</w:t>
      </w:r>
      <w:r>
        <w:t>делия, газоиспользующее и газовое оборудование по действующим стандартам и другим нормативным документам на их поставку, сроки службы, характеристики, свойства и назн</w:t>
      </w:r>
      <w:r>
        <w:t>а</w:t>
      </w:r>
      <w:r>
        <w:t>чение (области применения) которых, установленные этими документами, соответствуют условиям их эксплуатации.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Пригодность для применения в строительстве систем газораспределения новых матер</w:t>
      </w:r>
      <w:r>
        <w:t>и</w:t>
      </w:r>
      <w:r>
        <w:t>алов, изделий, газоиспользующего и газового оборудования, в том числе зарубежного прои</w:t>
      </w:r>
      <w:r>
        <w:t>з</w:t>
      </w:r>
      <w:r>
        <w:t>водства, при отсутствии нормативных документов на них должна быть подтверждена в уст</w:t>
      </w:r>
      <w:r>
        <w:t>а</w:t>
      </w:r>
      <w:r>
        <w:t>новленном порядке техническим свидетельством Госстроя России.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Для подземных газопроводов следует применять полиэтиленовые и стальные трубы. Для наземных и надземных газопроводов следует применять стальные трубы. Для внутре</w:t>
      </w:r>
      <w:r>
        <w:t>н</w:t>
      </w:r>
      <w:r>
        <w:lastRenderedPageBreak/>
        <w:t>них газопроводов низкого давления разрешается применять стальные и медные трубы.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Стальные бесшовные, сварные (</w:t>
      </w:r>
      <w:proofErr w:type="spellStart"/>
      <w:r>
        <w:t>прямошовные</w:t>
      </w:r>
      <w:proofErr w:type="spellEnd"/>
      <w:r>
        <w:t xml:space="preserve"> и </w:t>
      </w:r>
      <w:proofErr w:type="spellStart"/>
      <w:r>
        <w:t>спиральношовные</w:t>
      </w:r>
      <w:proofErr w:type="spellEnd"/>
      <w:r>
        <w:t>) трубы и соедин</w:t>
      </w:r>
      <w:r>
        <w:t>и</w:t>
      </w:r>
      <w:r>
        <w:t>тельные детали для газораспределительных систем должны быть изготовлены из стали, с</w:t>
      </w:r>
      <w:r>
        <w:t>о</w:t>
      </w:r>
      <w:r>
        <w:t>держащей не более 0,25% углерода, 0,056% серы и 0,046% фосфора.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Выбор материала труб, трубопроводной запорной арматуры, соединительных деталей, сварочных материалов, крепежных элементов и других следует производить с учетом давл</w:t>
      </w:r>
      <w:r>
        <w:t>е</w:t>
      </w:r>
      <w:r>
        <w:t>ния газа, диаметра и толщины стенки газопровода, расчетной температуры наружного возд</w:t>
      </w:r>
      <w:r>
        <w:t>у</w:t>
      </w:r>
      <w:r>
        <w:t>ха в районе строительства и температуры стенки трубы при эксплуатации, грунтовых и пр</w:t>
      </w:r>
      <w:r>
        <w:t>и</w:t>
      </w:r>
      <w:r>
        <w:t>родных условий, наличия вибрационных нагрузок.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Прокладку газопроводов следует предусматривать </w:t>
      </w:r>
      <w:proofErr w:type="gramStart"/>
      <w:r>
        <w:t>подземной</w:t>
      </w:r>
      <w:proofErr w:type="gramEnd"/>
      <w:r>
        <w:t xml:space="preserve"> и наземной.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Соединения труб следует предусматривать </w:t>
      </w:r>
      <w:proofErr w:type="gramStart"/>
      <w:r>
        <w:t>неразъемными</w:t>
      </w:r>
      <w:proofErr w:type="gramEnd"/>
      <w:r>
        <w:t xml:space="preserve">. </w:t>
      </w:r>
      <w:proofErr w:type="gramStart"/>
      <w:r>
        <w:t>Разъемными могут быть с</w:t>
      </w:r>
      <w:r>
        <w:t>о</w:t>
      </w:r>
      <w:r>
        <w:t>единения стальных труб с полиэтиленовыми и в местах установки арматуры, оборудования и контрольно-измерительных приборов (КИП).</w:t>
      </w:r>
      <w:proofErr w:type="gramEnd"/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Разъемные соединения полиэтиленовых труб со </w:t>
      </w:r>
      <w:proofErr w:type="gramStart"/>
      <w:r>
        <w:t>стальными</w:t>
      </w:r>
      <w:proofErr w:type="gramEnd"/>
      <w:r>
        <w:t xml:space="preserve"> в грунте могут предусма</w:t>
      </w:r>
      <w:r>
        <w:t>т</w:t>
      </w:r>
      <w:r>
        <w:t>риваться только при условии устройства футляра с контрольной трубкой.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Газопроводы в местах входа и выхода из земли, а также вводы газопроводов в здания следует заключать в футляр. 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Прокладку подземных газопроводов следует осуществлять на глубине не менее 0,8 м до верха газопровода или футляра. В местах, где не предусматривается движение транспорта и сельскохозяйственных машин, глубина прокладки стальных газопроводов может быть не м</w:t>
      </w:r>
      <w:r>
        <w:t>е</w:t>
      </w:r>
      <w:r>
        <w:t>нее 0,6 м.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Расстояние по вертикали (в свету) между газопроводом (футляром) и подземными и</w:t>
      </w:r>
      <w:r>
        <w:t>н</w:t>
      </w:r>
      <w:r>
        <w:t>женерными коммуникациями и сооружениями в местах их пересечений следует принимать с учетом требований соответствующих нормативных документов, но не менее 0,2 м.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В местах пересечения газопроводов с подземными коммуникационными коллекторами и каналами различного назначения, а также в местах прохода газопроводов через стенки г</w:t>
      </w:r>
      <w:r>
        <w:t>а</w:t>
      </w:r>
      <w:r>
        <w:t>зовых колодцев газопровод следует прокладывать в футляре.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Концы футляра должны выводиться на расстояние не менее 2 м в обе стороны от наружных стенок пересекаемых сооружений и коммуникаций, при пересечении стенок газ</w:t>
      </w:r>
      <w:r>
        <w:t>о</w:t>
      </w:r>
      <w:r>
        <w:t>вых колодцев – на расстояние не менее 2 см. Концы футляра должны быть заделаны гидр</w:t>
      </w:r>
      <w:r>
        <w:t>о</w:t>
      </w:r>
      <w:r>
        <w:t>изоляционным материалом.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На одном конце футляра в верхней точке уклона (за исключением мест пересечения стенок колодцев) следует предусматривать контрольную трубку, выходящую под защитное устройство.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Полиэтиленовые трубы, применяемые для строительства газопроводов, должны иметь коэффициент запаса прочности по ГОСТ </w:t>
      </w:r>
      <w:proofErr w:type="gramStart"/>
      <w:r>
        <w:t>Р</w:t>
      </w:r>
      <w:proofErr w:type="gramEnd"/>
      <w:r>
        <w:t xml:space="preserve"> 50838—95* не  менее 2,5.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прокладка газопроводов из полиэтиленовых труб:</w:t>
      </w:r>
    </w:p>
    <w:p w:rsidR="003936C2" w:rsidRDefault="003936C2" w:rsidP="003936C2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ind w:left="851"/>
        <w:jc w:val="both"/>
      </w:pPr>
      <w:r>
        <w:t>на территории поселений при давлении свыше 0,3 МПа;</w:t>
      </w:r>
    </w:p>
    <w:p w:rsidR="003936C2" w:rsidRDefault="003936C2" w:rsidP="003936C2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ind w:left="851"/>
        <w:jc w:val="both"/>
      </w:pPr>
      <w:r>
        <w:t>вне территории поселений при давлении свыше 0,6 МПа;</w:t>
      </w:r>
    </w:p>
    <w:p w:rsidR="003936C2" w:rsidRDefault="003936C2" w:rsidP="003936C2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ind w:left="851"/>
        <w:jc w:val="both"/>
      </w:pPr>
      <w:r>
        <w:t xml:space="preserve">для транспортирования газов, содержащих ароматические и </w:t>
      </w:r>
      <w:proofErr w:type="spellStart"/>
      <w:proofErr w:type="gramStart"/>
      <w:r>
        <w:t>хлори-рованные</w:t>
      </w:r>
      <w:proofErr w:type="spellEnd"/>
      <w:proofErr w:type="gramEnd"/>
      <w:r>
        <w:t xml:space="preserve"> углев</w:t>
      </w:r>
      <w:r>
        <w:t>о</w:t>
      </w:r>
      <w:r>
        <w:t>дороды, а также жидкой фазы СУГ;</w:t>
      </w:r>
    </w:p>
    <w:p w:rsidR="003936C2" w:rsidRDefault="003936C2" w:rsidP="003936C2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ind w:left="851"/>
        <w:jc w:val="both"/>
      </w:pPr>
      <w:r>
        <w:t>при температуре стенки газопроводов в условиях эксплуатации ниже минус 15°С.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применении труб с коэффициентом запаса прочности не менее 2,8 разрешается прокладка полиэтиленовых газопроводов давлением свыше 0,3 до 0,6 МПа на территориях поселений с преимущественно </w:t>
      </w:r>
      <w:proofErr w:type="gramStart"/>
      <w:r>
        <w:t>одно-двухэтажной</w:t>
      </w:r>
      <w:proofErr w:type="gramEnd"/>
      <w:r>
        <w:t xml:space="preserve"> и коттеджной жилой застройкой. На те</w:t>
      </w:r>
      <w:r>
        <w:t>р</w:t>
      </w:r>
      <w:r>
        <w:t xml:space="preserve">ритории малых сельских поселений разрешается прокладка полиэтиленовых газопроводов давлением до 0,6 МПа с коэффициентом запаса прочности не менее 2,5. При этом глубина прокладки должна быть не менее 0,8 м до верха трубы. 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При строительстве подземных газопроводов в сейсмических районах, на подрабатыв</w:t>
      </w:r>
      <w:r>
        <w:t>а</w:t>
      </w:r>
      <w:r>
        <w:t xml:space="preserve">емых и </w:t>
      </w:r>
      <w:proofErr w:type="spellStart"/>
      <w:r>
        <w:t>закарстованных</w:t>
      </w:r>
      <w:proofErr w:type="spellEnd"/>
      <w:r>
        <w:t xml:space="preserve"> территориях, в местах пересечения с другими подземными коммун</w:t>
      </w:r>
      <w:r>
        <w:t>и</w:t>
      </w:r>
      <w:r>
        <w:t>кациями, на углах поворотов газопроводов с радиусом изгиба менее 5 диаметров, в местах разветвления сети, перехода подземной прокладки на надземную, расположения неразъе</w:t>
      </w:r>
      <w:r>
        <w:t>м</w:t>
      </w:r>
      <w:r>
        <w:lastRenderedPageBreak/>
        <w:t>ных соединений «полиэтилен – сталь», а также в пределах поселений на линейных участках через 50 м должны устанавливаться контрольные трубки.</w:t>
      </w:r>
      <w:proofErr w:type="gramEnd"/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сейсмичности местности более 7 баллов, на подрабатываемых и </w:t>
      </w:r>
      <w:proofErr w:type="spellStart"/>
      <w:r>
        <w:t>закарстованных</w:t>
      </w:r>
      <w:proofErr w:type="spellEnd"/>
      <w:r>
        <w:t xml:space="preserve"> территориях для полиэтиленовых газопроводов должны применяться трубы с коэффицие</w:t>
      </w:r>
      <w:r>
        <w:t>н</w:t>
      </w:r>
      <w:r>
        <w:t xml:space="preserve">том запаса прочности не менее 2,8. Сварные стыковые соединения должны проходить 100% - </w:t>
      </w:r>
      <w:proofErr w:type="spellStart"/>
      <w:r>
        <w:t>ный</w:t>
      </w:r>
      <w:proofErr w:type="spellEnd"/>
      <w:r>
        <w:t xml:space="preserve"> контроль физическими методами.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Отключающие устройства на газопроводах следует предусматривать:</w:t>
      </w:r>
    </w:p>
    <w:p w:rsidR="003936C2" w:rsidRDefault="003936C2" w:rsidP="003936C2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ind w:left="851"/>
        <w:jc w:val="both"/>
      </w:pPr>
      <w:r>
        <w:t>перед отдельно стоящими или сблокированными зданиями;</w:t>
      </w:r>
    </w:p>
    <w:p w:rsidR="003936C2" w:rsidRDefault="003936C2" w:rsidP="003936C2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ind w:left="851"/>
        <w:jc w:val="both"/>
      </w:pPr>
      <w:r>
        <w:t>для отключения стояков жилых зданий выше пяти этажей;</w:t>
      </w:r>
    </w:p>
    <w:p w:rsidR="003936C2" w:rsidRDefault="003936C2" w:rsidP="003936C2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ind w:left="851"/>
        <w:jc w:val="both"/>
      </w:pPr>
      <w:r>
        <w:t>перед наружным газоиспользующим оборудованием;</w:t>
      </w:r>
    </w:p>
    <w:p w:rsidR="003936C2" w:rsidRDefault="003936C2" w:rsidP="003936C2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ind w:left="851"/>
        <w:jc w:val="both"/>
      </w:pPr>
      <w:r>
        <w:t>перед газорегуляторными пункта</w:t>
      </w:r>
      <w:r w:rsidR="00605808">
        <w:t>ми, за исключением ГРП предприя</w:t>
      </w:r>
      <w:r>
        <w:t>тий, на ответ</w:t>
      </w:r>
      <w:r>
        <w:t>в</w:t>
      </w:r>
      <w:r>
        <w:t xml:space="preserve">лении газопровода к которым имеется </w:t>
      </w:r>
      <w:r w:rsidR="00605808">
        <w:t>отключающее устрой</w:t>
      </w:r>
      <w:r>
        <w:t>ство на расстоянии м</w:t>
      </w:r>
      <w:r>
        <w:t>е</w:t>
      </w:r>
      <w:r>
        <w:t>нее 100 м от ГРП;</w:t>
      </w:r>
    </w:p>
    <w:p w:rsidR="003936C2" w:rsidRDefault="003936C2" w:rsidP="003936C2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ind w:left="851"/>
        <w:jc w:val="both"/>
      </w:pPr>
      <w:r>
        <w:t>на выходе из газорегуляторных пу</w:t>
      </w:r>
      <w:r w:rsidR="00605808">
        <w:t>нктов, закольцованных газопрово</w:t>
      </w:r>
      <w:r>
        <w:t xml:space="preserve">дами; </w:t>
      </w:r>
    </w:p>
    <w:p w:rsidR="003936C2" w:rsidRDefault="003936C2" w:rsidP="003936C2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ind w:left="851"/>
        <w:jc w:val="both"/>
      </w:pPr>
      <w:r>
        <w:t xml:space="preserve">на ответвлениях от газопроводов к поселениям, отдельным </w:t>
      </w:r>
      <w:proofErr w:type="gramStart"/>
      <w:r>
        <w:t>микро-районам</w:t>
      </w:r>
      <w:proofErr w:type="gramEnd"/>
      <w:r>
        <w:t>, кварт</w:t>
      </w:r>
      <w:r>
        <w:t>а</w:t>
      </w:r>
      <w:r>
        <w:t>лам, группам жилых домов, а при числе квартир более 400 и к отдельному дому, а также на ответв</w:t>
      </w:r>
      <w:r w:rsidR="00605808">
        <w:t>лениях к производственным потре</w:t>
      </w:r>
      <w:r>
        <w:t xml:space="preserve">бителям и котельным; </w:t>
      </w:r>
    </w:p>
    <w:p w:rsidR="003936C2" w:rsidRDefault="003936C2" w:rsidP="003936C2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ind w:left="851"/>
        <w:jc w:val="both"/>
      </w:pPr>
      <w:r>
        <w:t>при пересечении водных преград двумя нитками и более, а также одной ниткой при ширине водной преграды при меженном горизонте 75 м и более;</w:t>
      </w:r>
    </w:p>
    <w:p w:rsidR="003936C2" w:rsidRDefault="003936C2" w:rsidP="003936C2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ind w:left="851"/>
        <w:jc w:val="both"/>
      </w:pPr>
      <w:r>
        <w:t>при пересечении железных дорог общей сети и автомобильных дорог I—II катег</w:t>
      </w:r>
      <w:r>
        <w:t>о</w:t>
      </w:r>
      <w:r>
        <w:t>рий, если отключающее ус</w:t>
      </w:r>
      <w:r w:rsidR="00605808">
        <w:t>тройство, обеспечивающее прекра</w:t>
      </w:r>
      <w:r>
        <w:t>щение подачи газа на участке перехода, расположено на расстоянии от дорог более 1000 м.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Отключающие устройства на надземных газопроводах, пролож</w:t>
      </w:r>
      <w:r w:rsidR="00605808">
        <w:t>ен</w:t>
      </w:r>
      <w:r>
        <w:t>ных по стенам зданий и на опорах, следуе</w:t>
      </w:r>
      <w:r w:rsidR="00605808">
        <w:t>т размещать на расстоянии (в ра</w:t>
      </w:r>
      <w:r>
        <w:t>диусе) от дверных и открывающихся оконных проемов не менее:</w:t>
      </w:r>
    </w:p>
    <w:p w:rsidR="003936C2" w:rsidRDefault="003936C2" w:rsidP="003936C2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ind w:left="851"/>
        <w:jc w:val="both"/>
      </w:pPr>
      <w:r>
        <w:t>для газопроводов низкого давления – 0,5 м;</w:t>
      </w:r>
    </w:p>
    <w:p w:rsidR="003936C2" w:rsidRDefault="003936C2" w:rsidP="003936C2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ind w:left="851"/>
        <w:jc w:val="both"/>
      </w:pPr>
      <w:r>
        <w:t xml:space="preserve"> для газопроводов среднего давления – 1 м;</w:t>
      </w:r>
    </w:p>
    <w:p w:rsidR="003936C2" w:rsidRDefault="003936C2" w:rsidP="003936C2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ind w:left="851"/>
        <w:jc w:val="both"/>
      </w:pPr>
      <w:r>
        <w:t xml:space="preserve"> для газопроводов высокого давления II категории – 3 м;</w:t>
      </w:r>
    </w:p>
    <w:p w:rsidR="003936C2" w:rsidRDefault="003936C2" w:rsidP="003936C2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ind w:left="851"/>
        <w:jc w:val="both"/>
      </w:pPr>
      <w:r>
        <w:t>для газопроводов высокого давления I категории – 5 м.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На участках транзитной прокладки газопроводов по стенам зданий установка отключ</w:t>
      </w:r>
      <w:r>
        <w:t>а</w:t>
      </w:r>
      <w:r>
        <w:t>ющих устройств не допускается.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2.7.1.3. На территории малоэтажной застройки для целей отопления и горячего вод</w:t>
      </w:r>
      <w:r>
        <w:t>о</w:t>
      </w:r>
      <w:r>
        <w:t>снабжения, как правило, следует предусматривать индивидуальные источники тепла на газ</w:t>
      </w:r>
      <w:r>
        <w:t>о</w:t>
      </w:r>
      <w:r>
        <w:t xml:space="preserve">вом топливе, устанавливать газовые плиты. 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качестве топлива индивидуальных котельных для административных и жилых зданий следует использовать природный газ. 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2.7.1.4. Для теплоснабжения и горячего водоснабжения многоэтажных жилых зданий и сооружений допускается использование </w:t>
      </w:r>
      <w:proofErr w:type="spellStart"/>
      <w:r>
        <w:t>теплогенераторов</w:t>
      </w:r>
      <w:proofErr w:type="spellEnd"/>
      <w:r>
        <w:t xml:space="preserve"> с закрытой камерой сгорания. Установка </w:t>
      </w:r>
      <w:proofErr w:type="spellStart"/>
      <w:r>
        <w:t>теплогенераторов</w:t>
      </w:r>
      <w:proofErr w:type="spellEnd"/>
      <w:r>
        <w:t xml:space="preserve"> осуществляется в соответствии с требованиями СНиП 41-01-2003, СНиП 42-01-2002, СП 41-108-2004, СП 42-101-2003. 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Отвод продуктов сгорания должен осуществляться через вертикальные дымоходы. В</w:t>
      </w:r>
      <w:r>
        <w:t>ы</w:t>
      </w:r>
      <w:r>
        <w:t xml:space="preserve">брос дыма при этом следует выполнять выше кровли здания. 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Прямой выброс продуктов сгорания через наружные конструкции зданий не допускае</w:t>
      </w:r>
      <w:r>
        <w:t>т</w:t>
      </w:r>
      <w:r>
        <w:t>ся.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2.7.1.5. Газораспределительные сети, резервуарные и баллонные установки, газонапо</w:t>
      </w:r>
      <w:r>
        <w:t>л</w:t>
      </w:r>
      <w:r>
        <w:t>нительные станции и другие объекты сжиженного углеводородного газа (далее СУГ) дол</w:t>
      </w:r>
      <w:r>
        <w:t>ж</w:t>
      </w:r>
      <w:r>
        <w:t xml:space="preserve">ны проектироваться и сооружаться в соответствии с требованиями нормативных документов в области промышленной безопасности. 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2.7.1.6. При восстановлении (реконструкции) изношенных подземных стальных газ</w:t>
      </w:r>
      <w:r>
        <w:t>о</w:t>
      </w:r>
      <w:r>
        <w:t xml:space="preserve">проводов </w:t>
      </w:r>
      <w:proofErr w:type="gramStart"/>
      <w:r>
        <w:t>вне</w:t>
      </w:r>
      <w:proofErr w:type="gramEnd"/>
      <w:r>
        <w:t xml:space="preserve"> и </w:t>
      </w:r>
      <w:proofErr w:type="gramStart"/>
      <w:r>
        <w:t>на</w:t>
      </w:r>
      <w:proofErr w:type="gramEnd"/>
      <w:r>
        <w:t xml:space="preserve"> территории поселений следует руководствоваться требованиями СНиП 42-01-2002.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2.7.1.7. Размеры охранных зон для объектов газораспределительной сети и условия и</w:t>
      </w:r>
      <w:r>
        <w:t>с</w:t>
      </w:r>
      <w:r>
        <w:t>пользования земельных участков, расположенных в их пределах, определяются Правилами охраны газораспределительных сетей, утвержденными Постановлением Правительства Ро</w:t>
      </w:r>
      <w:r>
        <w:t>с</w:t>
      </w:r>
      <w:r>
        <w:t>сийской Федерации от 20.11.2000 г. № 878.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2.7.1.8. Выбор, отвод и использование земель для магистральных газопроводов ос</w:t>
      </w:r>
      <w:r>
        <w:t>у</w:t>
      </w:r>
      <w:r>
        <w:t>ществляется в соответствии с требованиями СН 452-73.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2.7.1.9. Размещение магистральных газопроводов по территории поселений не допуск</w:t>
      </w:r>
      <w:r>
        <w:t>а</w:t>
      </w:r>
      <w:r>
        <w:t>ется.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2.7.1.10. Транзитная прокладка газопроводов всех давлений по стенам и над кровлями зданий детских учреждений, больниц, школ, санаториев, общественных, административных и бытовых зданий с массовым пребыванием людей запрещается.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</w:t>
      </w:r>
      <w:proofErr w:type="gramStart"/>
      <w:r>
        <w:t>0</w:t>
      </w:r>
      <w:proofErr w:type="gramEnd"/>
      <w:r>
        <w:t xml:space="preserve"> и на расстоянии до кровли не менее 0,2 м.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Запрещается прокладка газопроводов всех давлений по стенам, над и под помещениями категорий</w:t>
      </w:r>
      <w:proofErr w:type="gramStart"/>
      <w:r>
        <w:t xml:space="preserve"> А</w:t>
      </w:r>
      <w:proofErr w:type="gramEnd"/>
      <w:r>
        <w:t xml:space="preserve"> и Б, за исключением зданий ГРП.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2.7.1.11. Газораспределительные станции (ГРС) и газонаполнительные станции (ГНС) должны размещаться за пределами населенных пунктов, а также их резервных территорий.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Газонаполнительные пункты (ГНП) должны располагаться вне селитебной территории поселений, как правило, с подветренной стороны для ветров преобладающего направления по отношению к жилой застройке.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2.7.1.12. Классификация газопроводов по рабочему давлению транспортируемого газа приведена в таблице: </w:t>
      </w:r>
      <w:r w:rsidR="000943F3">
        <w:t xml:space="preserve"> </w:t>
      </w:r>
    </w:p>
    <w:p w:rsidR="000943F3" w:rsidRDefault="000943F3" w:rsidP="000943F3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2.7.1.12/1</w:t>
      </w:r>
    </w:p>
    <w:tbl>
      <w:tblPr>
        <w:tblW w:w="4894" w:type="pct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3"/>
        <w:gridCol w:w="1571"/>
        <w:gridCol w:w="2672"/>
        <w:gridCol w:w="3395"/>
      </w:tblGrid>
      <w:tr w:rsidR="003936C2" w:rsidRPr="003936C2" w:rsidTr="003936C2">
        <w:trPr>
          <w:trHeight w:val="135"/>
          <w:jc w:val="center"/>
        </w:trPr>
        <w:tc>
          <w:tcPr>
            <w:tcW w:w="17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6C2">
              <w:rPr>
                <w:bCs/>
              </w:rPr>
              <w:t>Классификация газопроводов по давлению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6C2">
              <w:rPr>
                <w:bCs/>
              </w:rPr>
              <w:t>Вид транспортируемого газа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6C2">
              <w:rPr>
                <w:bCs/>
              </w:rPr>
              <w:t>Рабочее давление в газопроводе, МПа</w:t>
            </w:r>
          </w:p>
        </w:tc>
      </w:tr>
      <w:tr w:rsidR="003936C2" w:rsidRPr="003936C2" w:rsidTr="003936C2">
        <w:trPr>
          <w:trHeight w:val="135"/>
          <w:jc w:val="center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6C2">
              <w:t>Высокого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6C2">
              <w:t>I категории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6C2">
              <w:t>Природный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6C2">
              <w:t>Св. 0,6 до 1,2 включительно</w:t>
            </w:r>
          </w:p>
        </w:tc>
      </w:tr>
      <w:tr w:rsidR="003936C2" w:rsidRPr="003936C2" w:rsidTr="003936C2">
        <w:trPr>
          <w:trHeight w:val="135"/>
          <w:jc w:val="center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6C2">
              <w:t>II категории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6C2">
              <w:t>Природный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6C2">
              <w:t>Св. 0,3 до 0,6 включительно</w:t>
            </w:r>
          </w:p>
        </w:tc>
      </w:tr>
      <w:tr w:rsidR="003936C2" w:rsidRPr="003936C2" w:rsidTr="003936C2">
        <w:trPr>
          <w:trHeight w:val="227"/>
          <w:jc w:val="center"/>
        </w:trPr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6C2">
              <w:t>Среднего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6C2">
              <w:t>Природный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6C2">
              <w:t>Св. 0,005 до 0,3 включительно</w:t>
            </w:r>
          </w:p>
        </w:tc>
      </w:tr>
      <w:tr w:rsidR="003936C2" w:rsidRPr="003936C2" w:rsidTr="003936C2">
        <w:trPr>
          <w:trHeight w:val="227"/>
          <w:jc w:val="center"/>
        </w:trPr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6C2">
              <w:t>Низкого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6C2">
              <w:t>Природный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6C2">
              <w:t>До 0,005 включительно</w:t>
            </w:r>
          </w:p>
        </w:tc>
      </w:tr>
    </w:tbl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2.7.1.13. Размеры земельных участков ГНС в зависимости от их производительности следует принимать по проекту, но не более, </w:t>
      </w:r>
      <w:proofErr w:type="gramStart"/>
      <w:r>
        <w:t>га</w:t>
      </w:r>
      <w:proofErr w:type="gramEnd"/>
      <w:r>
        <w:t>, для станций производительностью: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- 10 тыс. т/год – 6;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- 20 тыс. т/год – 7;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- 40 тыс. т/год – 8.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Площадку для размещения ГНС следует предусматривать с учетом обеспечения снар</w:t>
      </w:r>
      <w:r>
        <w:t>у</w:t>
      </w:r>
      <w:r>
        <w:t>жи ограждения противопожарной полосы шириной 10 м и минимальных расстояний до ле</w:t>
      </w:r>
      <w:r>
        <w:t>с</w:t>
      </w:r>
      <w:r>
        <w:t>ных массивов: хвойных пород – 50 м, лиственных пород – 20 м, смешанных пород – 30 м.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2.7.1.14. Размеры земельных участков ГНП и промежуточных складов баллонов следует принимать не более 0,6 га. 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2.7.1.15. Газорегуляторные пункты (ГРП) следует размещать: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- отдельно стоящими;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пристроенными к газифицируемым производственным зданиям, котельным и общ</w:t>
      </w:r>
      <w:r>
        <w:t>е</w:t>
      </w:r>
      <w:r>
        <w:t>ственным зданиям с помещениями производственного характера;</w:t>
      </w:r>
      <w:proofErr w:type="gramEnd"/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встроенными</w:t>
      </w:r>
      <w:proofErr w:type="gramEnd"/>
      <w:r>
        <w:t xml:space="preserve"> в одноэтажные газифицируемые производственные здания и котельные (кроме помещений, расположенных в подвальных и цокольных этажах);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- на покрытиях газифицируемых производственных зданий I и II степеней огнестойк</w:t>
      </w:r>
      <w:r>
        <w:t>о</w:t>
      </w:r>
      <w:r>
        <w:t>сти класса С</w:t>
      </w:r>
      <w:proofErr w:type="gramStart"/>
      <w:r>
        <w:t>0</w:t>
      </w:r>
      <w:proofErr w:type="gramEnd"/>
      <w:r>
        <w:t xml:space="preserve"> с негорючим утеплителем;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- вне зданий на открытых огражденных площадках под навесом на территории пр</w:t>
      </w:r>
      <w:r>
        <w:t>о</w:t>
      </w:r>
      <w:r>
        <w:t>мышленных предприятий.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Блочные газорегуляторные пункты (ГРПБ) следует размещать отдельно </w:t>
      </w:r>
      <w:proofErr w:type="gramStart"/>
      <w:r>
        <w:t>стоящими</w:t>
      </w:r>
      <w:proofErr w:type="gramEnd"/>
      <w:r>
        <w:t>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2.7.1.16. Шкафные газорегуляторные пункты (ШРП) размещают на отдельно стоящих опорах или на наружных стенах зданий, для газоснабжения которых они предназначены.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2.7.1.17. Расстояния от ограждений ГРС, ГГРП и ГРП до зданий и сооружений прин</w:t>
      </w:r>
      <w:r>
        <w:t>и</w:t>
      </w:r>
      <w:r>
        <w:t xml:space="preserve">маются в зависимости от класса входного газопровода: 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 ГГРП с входным давлением </w:t>
      </w:r>
      <w:proofErr w:type="gramStart"/>
      <w:r>
        <w:t>Р</w:t>
      </w:r>
      <w:proofErr w:type="gramEnd"/>
      <w:r>
        <w:t xml:space="preserve"> = 1,2 МПа, при условии прокладки газопровода по территории г</w:t>
      </w:r>
      <w:r w:rsidR="00681C45">
        <w:t>ородских округов и городских по</w:t>
      </w:r>
      <w:r>
        <w:t xml:space="preserve">селений – 15 м; 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 ГРП с входным давлением </w:t>
      </w:r>
      <w:proofErr w:type="gramStart"/>
      <w:r>
        <w:t>Р</w:t>
      </w:r>
      <w:proofErr w:type="gramEnd"/>
      <w:r>
        <w:t xml:space="preserve"> = 0,6 МПа – 10 м.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2.7.1.18. Отдельно стоящие газорегуляторные пункты в поселениях должны распол</w:t>
      </w:r>
      <w:r>
        <w:t>а</w:t>
      </w:r>
      <w:r>
        <w:t xml:space="preserve">гаться на расстояниях от зданий и сооружений не менее приведенных в таблице </w:t>
      </w:r>
      <w:r w:rsidR="000943F3">
        <w:t>2.7.1.18/1</w:t>
      </w:r>
      <w:r>
        <w:t>, а на территории промышленных предприятий – согласно требованиям СНиП II-89-80*.</w:t>
      </w:r>
    </w:p>
    <w:p w:rsidR="00935FD2" w:rsidRDefault="003936C2" w:rsidP="001E4CD2">
      <w:pPr>
        <w:widowControl w:val="0"/>
        <w:autoSpaceDE w:val="0"/>
        <w:autoSpaceDN w:val="0"/>
        <w:adjustRightInd w:val="0"/>
        <w:ind w:firstLine="540"/>
        <w:jc w:val="both"/>
      </w:pPr>
      <w:r>
        <w:t>В стесненных условиях разрешается уменьшение на 30 % расстояний от зданий и с</w:t>
      </w:r>
      <w:r>
        <w:t>о</w:t>
      </w:r>
      <w:r>
        <w:t xml:space="preserve">оружений до газорегуляторных пунктов пропускной способностью до 10000 м3/ч. </w:t>
      </w:r>
    </w:p>
    <w:p w:rsidR="001E4CD2" w:rsidRDefault="001E4CD2" w:rsidP="001E4CD2">
      <w:pPr>
        <w:widowControl w:val="0"/>
        <w:autoSpaceDE w:val="0"/>
        <w:autoSpaceDN w:val="0"/>
        <w:adjustRightInd w:val="0"/>
        <w:ind w:firstLine="540"/>
        <w:jc w:val="both"/>
      </w:pPr>
    </w:p>
    <w:p w:rsidR="003936C2" w:rsidRPr="003936C2" w:rsidRDefault="000943F3" w:rsidP="000943F3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>
        <w:t>Таблица 2.7.1.18/1</w:t>
      </w:r>
    </w:p>
    <w:tbl>
      <w:tblPr>
        <w:tblW w:w="9439" w:type="dxa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6"/>
        <w:gridCol w:w="1462"/>
        <w:gridCol w:w="2618"/>
        <w:gridCol w:w="1838"/>
        <w:gridCol w:w="1955"/>
      </w:tblGrid>
      <w:tr w:rsidR="003936C2" w:rsidRPr="003936C2" w:rsidTr="003936C2">
        <w:trPr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36C2">
              <w:rPr>
                <w:bCs/>
              </w:rPr>
              <w:t>Давление газа</w:t>
            </w:r>
          </w:p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36C2">
              <w:rPr>
                <w:bCs/>
              </w:rPr>
              <w:t>на вводе в ГРП, ГРПБ, ШРП, МПа</w:t>
            </w: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36C2">
              <w:rPr>
                <w:bCs/>
              </w:rPr>
              <w:t xml:space="preserve">Расстояния в свету от отдельно </w:t>
            </w:r>
            <w:proofErr w:type="gramStart"/>
            <w:r w:rsidRPr="003936C2">
              <w:rPr>
                <w:bCs/>
              </w:rPr>
              <w:t>стоящих</w:t>
            </w:r>
            <w:proofErr w:type="gramEnd"/>
            <w:r w:rsidRPr="003936C2">
              <w:rPr>
                <w:bCs/>
              </w:rPr>
              <w:t xml:space="preserve"> ГРП, ГРПБ и отдельно стоящих ШРП по горизонтали, м, до</w:t>
            </w:r>
          </w:p>
        </w:tc>
      </w:tr>
      <w:tr w:rsidR="003936C2" w:rsidRPr="003936C2" w:rsidTr="003936C2">
        <w:trPr>
          <w:trHeight w:val="505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6C2">
              <w:t>зданий и с</w:t>
            </w:r>
            <w:r w:rsidRPr="003936C2">
              <w:t>о</w:t>
            </w:r>
            <w:r w:rsidRPr="003936C2">
              <w:t>оружений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6C2">
              <w:t>железнодорожных путей (до ближайшего рельса)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6C2">
              <w:t>автомобильных дорог (до обоч</w:t>
            </w:r>
            <w:r w:rsidRPr="003936C2">
              <w:t>и</w:t>
            </w:r>
            <w:r w:rsidRPr="003936C2">
              <w:t>ны)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6C2">
              <w:t>воздушных линий электропередачи</w:t>
            </w:r>
          </w:p>
        </w:tc>
      </w:tr>
      <w:tr w:rsidR="003936C2" w:rsidRPr="003936C2" w:rsidTr="003936C2">
        <w:trPr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6C2">
              <w:t xml:space="preserve">До 0,6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6C2">
              <w:t>10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6C2"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6C2">
              <w:t>5</w:t>
            </w:r>
          </w:p>
        </w:tc>
        <w:tc>
          <w:tcPr>
            <w:tcW w:w="19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6C2">
              <w:t>не менее 1,5 выс</w:t>
            </w:r>
            <w:r w:rsidRPr="003936C2">
              <w:t>о</w:t>
            </w:r>
            <w:r w:rsidRPr="003936C2">
              <w:t>ты опоры</w:t>
            </w:r>
          </w:p>
        </w:tc>
      </w:tr>
      <w:tr w:rsidR="003936C2" w:rsidRPr="003936C2" w:rsidTr="003936C2">
        <w:trPr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6C2">
              <w:t xml:space="preserve">Свыше </w:t>
            </w:r>
          </w:p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6C2">
              <w:t xml:space="preserve">0,6 до 1,2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6C2"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6C2">
              <w:t>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6C2">
              <w:t>8</w:t>
            </w:r>
          </w:p>
        </w:tc>
        <w:tc>
          <w:tcPr>
            <w:tcW w:w="1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6C2" w:rsidRPr="003936C2" w:rsidRDefault="003936C2" w:rsidP="003936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E4CD2" w:rsidRDefault="001E4CD2" w:rsidP="003936C2">
      <w:pPr>
        <w:widowControl w:val="0"/>
        <w:autoSpaceDE w:val="0"/>
        <w:autoSpaceDN w:val="0"/>
        <w:adjustRightInd w:val="0"/>
        <w:ind w:firstLine="540"/>
        <w:jc w:val="both"/>
      </w:pP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Примечания: 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Расстояние следует принимать от наружных стен зданий ГРП, ГРПБ или ШРП, а при расположении оборудования на открытой площадке – от ограждения. 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Требования таблицы распространяются также на узлы учета расхода газа, </w:t>
      </w:r>
      <w:proofErr w:type="spellStart"/>
      <w:proofErr w:type="gramStart"/>
      <w:r>
        <w:t>распо-лагаемые</w:t>
      </w:r>
      <w:proofErr w:type="spellEnd"/>
      <w:proofErr w:type="gramEnd"/>
      <w:r>
        <w:t xml:space="preserve"> в отдельно стоящих зданиях или в шкафах на отдельно стоящих опорах. 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Расстояние от отдельно стоящего ШРП при давлении газа на вводе до 0,3 МПа до зданий и сооружений не нормируется. 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</w:p>
    <w:p w:rsidR="003936C2" w:rsidRDefault="00B60D70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2.7.1</w:t>
      </w:r>
      <w:r w:rsidR="003936C2">
        <w:t>.19.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</w:t>
      </w:r>
      <w:r w:rsidR="003936C2">
        <w:t>б</w:t>
      </w:r>
      <w:r w:rsidR="003936C2">
        <w:t>ления газа (АСУ ТП РГ). Для поселений с населением менее 100 тысяч человек решение об оснащении газораспределительных систем АСУ ТП РГ принимается эксплуатирующими о</w:t>
      </w:r>
      <w:r w:rsidR="003936C2">
        <w:t>р</w:t>
      </w:r>
      <w:r w:rsidR="003936C2">
        <w:t xml:space="preserve">ганизациями или заказчиком. </w:t>
      </w:r>
    </w:p>
    <w:p w:rsidR="001E4CD2" w:rsidRDefault="001E4CD2" w:rsidP="001E4CD2"/>
    <w:p w:rsidR="003936C2" w:rsidRPr="00B60D70" w:rsidRDefault="00B60D70" w:rsidP="001E4CD2">
      <w:pPr>
        <w:ind w:firstLine="540"/>
        <w:rPr>
          <w:b/>
        </w:rPr>
      </w:pPr>
      <w:r w:rsidRPr="00B60D70">
        <w:rPr>
          <w:b/>
        </w:rPr>
        <w:t>2.7.2</w:t>
      </w:r>
      <w:r w:rsidR="003936C2" w:rsidRPr="00B60D70">
        <w:rPr>
          <w:b/>
        </w:rPr>
        <w:t>. Электроснабжение</w:t>
      </w:r>
    </w:p>
    <w:p w:rsidR="00935FD2" w:rsidRDefault="00B60D70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 xml:space="preserve">.1. При проектировании электроснабжения  поселений </w:t>
      </w:r>
      <w:r>
        <w:t>К</w:t>
      </w:r>
      <w:r w:rsidR="00605808">
        <w:t>ошехабль</w:t>
      </w:r>
      <w:r w:rsidR="003936C2">
        <w:t xml:space="preserve">ского района Республики Адыгея определение электрической нагрузки на </w:t>
      </w:r>
      <w:proofErr w:type="spellStart"/>
      <w:r w:rsidR="003936C2">
        <w:t>электроисточники</w:t>
      </w:r>
      <w:proofErr w:type="spellEnd"/>
      <w:r w:rsidR="003936C2">
        <w:t xml:space="preserve"> следует пр</w:t>
      </w:r>
      <w:r w:rsidR="003936C2">
        <w:t>о</w:t>
      </w:r>
      <w:r w:rsidR="003936C2">
        <w:t>изводить в соответствии с требованиями РД 34.20.185-94, СП 31-110-2003.</w:t>
      </w:r>
      <w:r w:rsidR="00935FD2" w:rsidRPr="00935FD2">
        <w:t xml:space="preserve"> </w:t>
      </w:r>
    </w:p>
    <w:p w:rsidR="001E4CD2" w:rsidRDefault="001E4CD2" w:rsidP="00935FD2">
      <w:pPr>
        <w:widowControl w:val="0"/>
        <w:autoSpaceDE w:val="0"/>
        <w:autoSpaceDN w:val="0"/>
        <w:adjustRightInd w:val="0"/>
        <w:ind w:firstLine="540"/>
        <w:jc w:val="right"/>
      </w:pPr>
    </w:p>
    <w:p w:rsidR="001E4CD2" w:rsidRDefault="001E4CD2" w:rsidP="00935FD2">
      <w:pPr>
        <w:widowControl w:val="0"/>
        <w:autoSpaceDE w:val="0"/>
        <w:autoSpaceDN w:val="0"/>
        <w:adjustRightInd w:val="0"/>
        <w:ind w:firstLine="540"/>
        <w:jc w:val="right"/>
      </w:pPr>
    </w:p>
    <w:p w:rsidR="001E4CD2" w:rsidRDefault="001E4CD2" w:rsidP="00935FD2">
      <w:pPr>
        <w:widowControl w:val="0"/>
        <w:autoSpaceDE w:val="0"/>
        <w:autoSpaceDN w:val="0"/>
        <w:adjustRightInd w:val="0"/>
        <w:ind w:firstLine="540"/>
        <w:jc w:val="right"/>
      </w:pPr>
    </w:p>
    <w:p w:rsidR="001E4CD2" w:rsidRDefault="001E4CD2" w:rsidP="00935FD2">
      <w:pPr>
        <w:widowControl w:val="0"/>
        <w:autoSpaceDE w:val="0"/>
        <w:autoSpaceDN w:val="0"/>
        <w:adjustRightInd w:val="0"/>
        <w:ind w:firstLine="540"/>
        <w:jc w:val="right"/>
      </w:pPr>
    </w:p>
    <w:p w:rsidR="001E4CD2" w:rsidRDefault="001E4CD2" w:rsidP="00935FD2">
      <w:pPr>
        <w:widowControl w:val="0"/>
        <w:autoSpaceDE w:val="0"/>
        <w:autoSpaceDN w:val="0"/>
        <w:adjustRightInd w:val="0"/>
        <w:ind w:firstLine="540"/>
        <w:jc w:val="right"/>
      </w:pPr>
    </w:p>
    <w:p w:rsidR="001E4CD2" w:rsidRDefault="001E4CD2" w:rsidP="00935FD2">
      <w:pPr>
        <w:widowControl w:val="0"/>
        <w:autoSpaceDE w:val="0"/>
        <w:autoSpaceDN w:val="0"/>
        <w:adjustRightInd w:val="0"/>
        <w:ind w:firstLine="540"/>
        <w:jc w:val="right"/>
      </w:pPr>
    </w:p>
    <w:p w:rsidR="001E4CD2" w:rsidRDefault="001E4CD2" w:rsidP="00935FD2">
      <w:pPr>
        <w:widowControl w:val="0"/>
        <w:autoSpaceDE w:val="0"/>
        <w:autoSpaceDN w:val="0"/>
        <w:adjustRightInd w:val="0"/>
        <w:ind w:firstLine="540"/>
        <w:jc w:val="right"/>
      </w:pPr>
    </w:p>
    <w:p w:rsidR="001E4CD2" w:rsidRDefault="001E4CD2" w:rsidP="00935FD2">
      <w:pPr>
        <w:widowControl w:val="0"/>
        <w:autoSpaceDE w:val="0"/>
        <w:autoSpaceDN w:val="0"/>
        <w:adjustRightInd w:val="0"/>
        <w:ind w:firstLine="540"/>
        <w:jc w:val="right"/>
      </w:pPr>
    </w:p>
    <w:p w:rsidR="003936C2" w:rsidRDefault="00935FD2" w:rsidP="00935FD2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>Таблица 2.7.2.1/1</w:t>
      </w:r>
    </w:p>
    <w:tbl>
      <w:tblPr>
        <w:tblW w:w="949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410"/>
        <w:gridCol w:w="1275"/>
        <w:gridCol w:w="1135"/>
        <w:gridCol w:w="2801"/>
      </w:tblGrid>
      <w:tr w:rsidR="00935FD2" w:rsidRPr="00935FD2" w:rsidTr="00935FD2">
        <w:trPr>
          <w:cantSplit/>
          <w:trHeight w:val="202"/>
          <w:tblHeader/>
          <w:jc w:val="center"/>
        </w:trPr>
        <w:tc>
          <w:tcPr>
            <w:tcW w:w="1871" w:type="dxa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FD2">
              <w:rPr>
                <w:bCs/>
              </w:rPr>
              <w:t>Наименование вида объекта</w:t>
            </w:r>
          </w:p>
        </w:tc>
        <w:tc>
          <w:tcPr>
            <w:tcW w:w="2410" w:type="dxa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FD2">
              <w:rPr>
                <w:bCs/>
              </w:rPr>
              <w:t>Наименование расче</w:t>
            </w:r>
            <w:r w:rsidRPr="00935FD2">
              <w:rPr>
                <w:bCs/>
              </w:rPr>
              <w:t>т</w:t>
            </w:r>
            <w:r w:rsidRPr="00935FD2">
              <w:rPr>
                <w:bCs/>
              </w:rPr>
              <w:t>ного показателя, ед</w:t>
            </w:r>
            <w:r w:rsidRPr="00935FD2">
              <w:rPr>
                <w:bCs/>
              </w:rPr>
              <w:t>и</w:t>
            </w:r>
            <w:r w:rsidRPr="00935FD2">
              <w:rPr>
                <w:bCs/>
              </w:rPr>
              <w:t>ница измерения</w:t>
            </w:r>
          </w:p>
        </w:tc>
        <w:tc>
          <w:tcPr>
            <w:tcW w:w="5211" w:type="dxa"/>
            <w:gridSpan w:val="3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FD2">
              <w:rPr>
                <w:bCs/>
              </w:rPr>
              <w:t>Значение расчетного показателя</w:t>
            </w:r>
          </w:p>
        </w:tc>
      </w:tr>
      <w:tr w:rsidR="00935FD2" w:rsidRPr="00935FD2" w:rsidTr="00935FD2">
        <w:trPr>
          <w:cantSplit/>
          <w:trHeight w:val="50"/>
          <w:jc w:val="center"/>
        </w:trPr>
        <w:tc>
          <w:tcPr>
            <w:tcW w:w="1871" w:type="dxa"/>
            <w:vMerge w:val="restart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Электростанции (в том числе со</w:t>
            </w:r>
            <w:r w:rsidRPr="00935FD2">
              <w:t>л</w:t>
            </w:r>
            <w:r w:rsidRPr="00935FD2">
              <w:t>нечные, ветр</w:t>
            </w:r>
            <w:r w:rsidRPr="00935FD2">
              <w:t>о</w:t>
            </w:r>
            <w:r w:rsidRPr="00935FD2">
              <w:t>вые и иные эле</w:t>
            </w:r>
            <w:r w:rsidRPr="00935FD2">
              <w:t>к</w:t>
            </w:r>
            <w:r w:rsidRPr="00935FD2">
              <w:t>тростанции на основе нетрад</w:t>
            </w:r>
            <w:r w:rsidRPr="00935FD2">
              <w:t>и</w:t>
            </w:r>
            <w:r w:rsidRPr="00935FD2">
              <w:t>ционных возо</w:t>
            </w:r>
            <w:r w:rsidRPr="00935FD2">
              <w:t>б</w:t>
            </w:r>
            <w:r w:rsidRPr="00935FD2">
              <w:t>новляемых и</w:t>
            </w:r>
            <w:r w:rsidRPr="00935FD2">
              <w:t>с</w:t>
            </w:r>
            <w:r w:rsidRPr="00935FD2">
              <w:t>точников эне</w:t>
            </w:r>
            <w:r w:rsidRPr="00935FD2">
              <w:t>р</w:t>
            </w:r>
            <w:r w:rsidRPr="00935FD2">
              <w:t xml:space="preserve">гии) мощностью менее 5 МВт. </w:t>
            </w:r>
          </w:p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Понизительные подстанции, п</w:t>
            </w:r>
            <w:r w:rsidRPr="00935FD2">
              <w:t>е</w:t>
            </w:r>
            <w:r w:rsidRPr="00935FD2">
              <w:t>реключательные пункты ном</w:t>
            </w:r>
            <w:r w:rsidRPr="00935FD2">
              <w:t>и</w:t>
            </w:r>
            <w:r w:rsidRPr="00935FD2">
              <w:t>нальным напр</w:t>
            </w:r>
            <w:r w:rsidRPr="00935FD2">
              <w:t>я</w:t>
            </w:r>
            <w:r w:rsidRPr="00935FD2">
              <w:t xml:space="preserve">жением до 35 </w:t>
            </w:r>
            <w:proofErr w:type="spellStart"/>
            <w:r w:rsidRPr="00935FD2">
              <w:t>кВ</w:t>
            </w:r>
            <w:proofErr w:type="spellEnd"/>
            <w:r w:rsidRPr="00935FD2">
              <w:t xml:space="preserve"> включительно. </w:t>
            </w:r>
          </w:p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Трансформато</w:t>
            </w:r>
            <w:r w:rsidRPr="00935FD2">
              <w:t>р</w:t>
            </w:r>
            <w:r w:rsidRPr="00935FD2">
              <w:t>ные подстанции, распределител</w:t>
            </w:r>
            <w:r w:rsidRPr="00935FD2">
              <w:t>ь</w:t>
            </w:r>
            <w:r w:rsidRPr="00935FD2">
              <w:t>ные пункты н</w:t>
            </w:r>
            <w:r w:rsidRPr="00935FD2">
              <w:t>о</w:t>
            </w:r>
            <w:r w:rsidRPr="00935FD2">
              <w:t xml:space="preserve">минальным напряжением от 10(6) до 20 </w:t>
            </w:r>
            <w:proofErr w:type="spellStart"/>
            <w:r w:rsidRPr="00935FD2">
              <w:t>кВ</w:t>
            </w:r>
            <w:proofErr w:type="spellEnd"/>
            <w:r w:rsidRPr="00935FD2">
              <w:t xml:space="preserve"> включительно. </w:t>
            </w:r>
          </w:p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Линии электр</w:t>
            </w:r>
            <w:r w:rsidRPr="00935FD2">
              <w:t>о</w:t>
            </w:r>
            <w:r w:rsidRPr="00935FD2">
              <w:t>передачи напр</w:t>
            </w:r>
            <w:r w:rsidRPr="00935FD2">
              <w:t>я</w:t>
            </w:r>
            <w:r w:rsidRPr="00935FD2">
              <w:t xml:space="preserve">жением от 10(6) до 35 </w:t>
            </w:r>
            <w:proofErr w:type="spellStart"/>
            <w:r w:rsidRPr="00935FD2">
              <w:t>кВ</w:t>
            </w:r>
            <w:proofErr w:type="spellEnd"/>
            <w:r w:rsidRPr="00935FD2">
              <w:t xml:space="preserve"> вкл</w:t>
            </w:r>
            <w:r w:rsidRPr="00935FD2">
              <w:t>ю</w:t>
            </w:r>
            <w:r w:rsidRPr="00935FD2">
              <w:t>чительно.</w:t>
            </w:r>
          </w:p>
        </w:tc>
        <w:tc>
          <w:tcPr>
            <w:tcW w:w="2410" w:type="dxa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Размер земельного участка, отводимого для понизительных подстанций и пер</w:t>
            </w:r>
            <w:r w:rsidRPr="00935FD2">
              <w:t>е</w:t>
            </w:r>
            <w:r w:rsidRPr="00935FD2">
              <w:t>ключательных пун</w:t>
            </w:r>
            <w:r w:rsidRPr="00935FD2">
              <w:t>к</w:t>
            </w:r>
            <w:r w:rsidRPr="00935FD2">
              <w:t xml:space="preserve">тов напряжением до 35 </w:t>
            </w:r>
            <w:proofErr w:type="spellStart"/>
            <w:r w:rsidRPr="00935FD2">
              <w:t>кВ</w:t>
            </w:r>
            <w:proofErr w:type="spellEnd"/>
            <w:r w:rsidRPr="00935FD2">
              <w:t xml:space="preserve"> включительно, [1] кв.м</w:t>
            </w:r>
          </w:p>
        </w:tc>
        <w:tc>
          <w:tcPr>
            <w:tcW w:w="5211" w:type="dxa"/>
            <w:gridSpan w:val="3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5000</w:t>
            </w:r>
          </w:p>
        </w:tc>
      </w:tr>
      <w:tr w:rsidR="00935FD2" w:rsidRPr="00935FD2" w:rsidTr="00935FD2">
        <w:trPr>
          <w:cantSplit/>
          <w:trHeight w:val="50"/>
          <w:jc w:val="center"/>
        </w:trPr>
        <w:tc>
          <w:tcPr>
            <w:tcW w:w="1871" w:type="dxa"/>
            <w:vMerge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Размер земельного участка, отводимого для трансформато</w:t>
            </w:r>
            <w:r w:rsidRPr="00935FD2">
              <w:t>р</w:t>
            </w:r>
            <w:r w:rsidRPr="00935FD2">
              <w:t xml:space="preserve">ных подстанций и распределительных пунктов напряжением 10 </w:t>
            </w:r>
            <w:proofErr w:type="spellStart"/>
            <w:r w:rsidRPr="00935FD2">
              <w:t>кВ</w:t>
            </w:r>
            <w:proofErr w:type="spellEnd"/>
            <w:r w:rsidRPr="00935FD2">
              <w:t>, [1] кв.м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 xml:space="preserve">Мачтовые подстанции мощностью от 25 до 250 </w:t>
            </w:r>
            <w:proofErr w:type="spellStart"/>
            <w:r w:rsidRPr="00935FD2">
              <w:t>кВА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50</w:t>
            </w:r>
          </w:p>
        </w:tc>
      </w:tr>
      <w:tr w:rsidR="00935FD2" w:rsidRPr="00935FD2" w:rsidTr="00935FD2">
        <w:trPr>
          <w:cantSplit/>
          <w:trHeight w:val="50"/>
          <w:jc w:val="center"/>
        </w:trPr>
        <w:tc>
          <w:tcPr>
            <w:tcW w:w="1871" w:type="dxa"/>
            <w:vMerge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Комплектные по</w:t>
            </w:r>
            <w:r w:rsidRPr="00935FD2">
              <w:t>д</w:t>
            </w:r>
            <w:r w:rsidRPr="00935FD2">
              <w:t xml:space="preserve">станции с одним трансформатором мощностью от 25 до 630 </w:t>
            </w:r>
            <w:proofErr w:type="spellStart"/>
            <w:r w:rsidRPr="00935FD2">
              <w:t>кВА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50</w:t>
            </w:r>
          </w:p>
        </w:tc>
      </w:tr>
      <w:tr w:rsidR="00935FD2" w:rsidRPr="00935FD2" w:rsidTr="00935FD2">
        <w:trPr>
          <w:cantSplit/>
          <w:trHeight w:val="50"/>
          <w:jc w:val="center"/>
        </w:trPr>
        <w:tc>
          <w:tcPr>
            <w:tcW w:w="1871" w:type="dxa"/>
            <w:vMerge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Комплектные по</w:t>
            </w:r>
            <w:r w:rsidRPr="00935FD2">
              <w:t>д</w:t>
            </w:r>
            <w:r w:rsidRPr="00935FD2">
              <w:t xml:space="preserve">станции с двумя трансформаторами мощностью от 160 до 630 </w:t>
            </w:r>
            <w:proofErr w:type="spellStart"/>
            <w:r w:rsidRPr="00935FD2">
              <w:t>кВА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80</w:t>
            </w:r>
          </w:p>
        </w:tc>
      </w:tr>
      <w:tr w:rsidR="00935FD2" w:rsidRPr="00935FD2" w:rsidTr="00935FD2">
        <w:trPr>
          <w:cantSplit/>
          <w:trHeight w:val="50"/>
          <w:jc w:val="center"/>
        </w:trPr>
        <w:tc>
          <w:tcPr>
            <w:tcW w:w="1871" w:type="dxa"/>
            <w:vMerge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Подстанции с двумя трансформаторами закрытого типа мо</w:t>
            </w:r>
            <w:r w:rsidRPr="00935FD2">
              <w:t>щ</w:t>
            </w:r>
            <w:r w:rsidRPr="00935FD2">
              <w:t xml:space="preserve">ностью от 160 до 630 </w:t>
            </w:r>
            <w:proofErr w:type="spellStart"/>
            <w:r w:rsidRPr="00935FD2">
              <w:t>кВА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150</w:t>
            </w:r>
          </w:p>
        </w:tc>
      </w:tr>
      <w:tr w:rsidR="00935FD2" w:rsidRPr="00935FD2" w:rsidTr="00935FD2">
        <w:trPr>
          <w:cantSplit/>
          <w:trHeight w:val="50"/>
          <w:jc w:val="center"/>
        </w:trPr>
        <w:tc>
          <w:tcPr>
            <w:tcW w:w="1871" w:type="dxa"/>
            <w:vMerge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Распределительные пункты наружной установки</w:t>
            </w:r>
          </w:p>
        </w:tc>
        <w:tc>
          <w:tcPr>
            <w:tcW w:w="2801" w:type="dxa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250</w:t>
            </w:r>
          </w:p>
        </w:tc>
      </w:tr>
      <w:tr w:rsidR="00935FD2" w:rsidRPr="00935FD2" w:rsidTr="00935FD2">
        <w:trPr>
          <w:cantSplit/>
          <w:trHeight w:val="50"/>
          <w:jc w:val="center"/>
        </w:trPr>
        <w:tc>
          <w:tcPr>
            <w:tcW w:w="1871" w:type="dxa"/>
            <w:vMerge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Распределительные пункты закрытого т</w:t>
            </w:r>
            <w:r w:rsidRPr="00935FD2">
              <w:t>и</w:t>
            </w:r>
            <w:r w:rsidRPr="00935FD2">
              <w:t>па</w:t>
            </w:r>
          </w:p>
        </w:tc>
        <w:tc>
          <w:tcPr>
            <w:tcW w:w="2801" w:type="dxa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200</w:t>
            </w:r>
          </w:p>
        </w:tc>
      </w:tr>
      <w:tr w:rsidR="00935FD2" w:rsidRPr="00935FD2" w:rsidTr="00935FD2">
        <w:trPr>
          <w:cantSplit/>
          <w:trHeight w:val="50"/>
          <w:jc w:val="center"/>
        </w:trPr>
        <w:tc>
          <w:tcPr>
            <w:tcW w:w="1871" w:type="dxa"/>
            <w:vMerge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Укрупненные показ</w:t>
            </w:r>
            <w:r w:rsidRPr="00935FD2">
              <w:t>а</w:t>
            </w:r>
            <w:r w:rsidRPr="00935FD2">
              <w:t>тели расхода электр</w:t>
            </w:r>
            <w:r w:rsidRPr="00935FD2">
              <w:t>о</w:t>
            </w:r>
            <w:r w:rsidRPr="00935FD2">
              <w:t>энергии, [2] кВт*</w:t>
            </w:r>
            <w:proofErr w:type="gramStart"/>
            <w:r w:rsidRPr="00935FD2">
              <w:t>ч</w:t>
            </w:r>
            <w:proofErr w:type="gramEnd"/>
            <w:r w:rsidRPr="00935FD2">
              <w:t>/ чел. в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Без стационарных электроплит</w:t>
            </w:r>
          </w:p>
        </w:tc>
        <w:tc>
          <w:tcPr>
            <w:tcW w:w="2801" w:type="dxa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Со стационарными эле</w:t>
            </w:r>
            <w:r w:rsidRPr="00935FD2">
              <w:t>к</w:t>
            </w:r>
            <w:r w:rsidRPr="00935FD2">
              <w:t>троплитами</w:t>
            </w:r>
          </w:p>
        </w:tc>
      </w:tr>
      <w:tr w:rsidR="00935FD2" w:rsidRPr="00935FD2" w:rsidTr="00935FD2">
        <w:trPr>
          <w:cantSplit/>
          <w:trHeight w:val="50"/>
          <w:jc w:val="center"/>
        </w:trPr>
        <w:tc>
          <w:tcPr>
            <w:tcW w:w="1871" w:type="dxa"/>
            <w:vMerge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1" w:type="dxa"/>
            <w:gridSpan w:val="3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5FD2" w:rsidRPr="00935FD2" w:rsidTr="00935FD2">
        <w:trPr>
          <w:cantSplit/>
          <w:trHeight w:val="50"/>
          <w:jc w:val="center"/>
        </w:trPr>
        <w:tc>
          <w:tcPr>
            <w:tcW w:w="1871" w:type="dxa"/>
            <w:vMerge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9" w:name="_Hlk467622027"/>
          </w:p>
        </w:tc>
        <w:tc>
          <w:tcPr>
            <w:tcW w:w="2410" w:type="dxa"/>
            <w:vMerge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для сел</w:t>
            </w:r>
            <w:r w:rsidRPr="00935FD2">
              <w:t>ь</w:t>
            </w:r>
            <w:r w:rsidRPr="00935FD2">
              <w:t>ских пос</w:t>
            </w:r>
            <w:r w:rsidRPr="00935FD2">
              <w:t>е</w:t>
            </w:r>
            <w:r w:rsidRPr="00935FD2">
              <w:t xml:space="preserve">лений </w:t>
            </w:r>
          </w:p>
        </w:tc>
        <w:tc>
          <w:tcPr>
            <w:tcW w:w="1135" w:type="dxa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950</w:t>
            </w:r>
          </w:p>
        </w:tc>
        <w:tc>
          <w:tcPr>
            <w:tcW w:w="2801" w:type="dxa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1350</w:t>
            </w:r>
          </w:p>
        </w:tc>
      </w:tr>
      <w:bookmarkEnd w:id="19"/>
      <w:tr w:rsidR="00935FD2" w:rsidRPr="00935FD2" w:rsidTr="00935FD2">
        <w:trPr>
          <w:cantSplit/>
          <w:trHeight w:val="50"/>
          <w:jc w:val="center"/>
        </w:trPr>
        <w:tc>
          <w:tcPr>
            <w:tcW w:w="1871" w:type="dxa"/>
            <w:vMerge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Годовое число часов использования макс</w:t>
            </w:r>
            <w:r w:rsidRPr="00935FD2">
              <w:t>и</w:t>
            </w:r>
            <w:r w:rsidRPr="00935FD2">
              <w:t>мума электрической нагрузки, [2] ч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Без стационарных электроплит</w:t>
            </w:r>
          </w:p>
        </w:tc>
        <w:tc>
          <w:tcPr>
            <w:tcW w:w="2801" w:type="dxa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Со стационарными эле</w:t>
            </w:r>
            <w:r w:rsidRPr="00935FD2">
              <w:t>к</w:t>
            </w:r>
            <w:r w:rsidRPr="00935FD2">
              <w:t>троплитами</w:t>
            </w:r>
          </w:p>
        </w:tc>
      </w:tr>
      <w:tr w:rsidR="00935FD2" w:rsidRPr="00935FD2" w:rsidTr="00935FD2">
        <w:trPr>
          <w:cantSplit/>
          <w:trHeight w:val="50"/>
          <w:jc w:val="center"/>
        </w:trPr>
        <w:tc>
          <w:tcPr>
            <w:tcW w:w="1871" w:type="dxa"/>
            <w:vMerge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11" w:type="dxa"/>
            <w:gridSpan w:val="3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35FD2" w:rsidRPr="00935FD2" w:rsidTr="00935FD2">
        <w:trPr>
          <w:cantSplit/>
          <w:trHeight w:val="50"/>
          <w:jc w:val="center"/>
        </w:trPr>
        <w:tc>
          <w:tcPr>
            <w:tcW w:w="1871" w:type="dxa"/>
            <w:vMerge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для сел</w:t>
            </w:r>
            <w:r w:rsidRPr="00935FD2">
              <w:t>ь</w:t>
            </w:r>
            <w:r w:rsidRPr="00935FD2">
              <w:t>ских пос</w:t>
            </w:r>
            <w:r w:rsidRPr="00935FD2">
              <w:t>е</w:t>
            </w:r>
            <w:r w:rsidRPr="00935FD2">
              <w:t xml:space="preserve">лений </w:t>
            </w:r>
          </w:p>
        </w:tc>
        <w:tc>
          <w:tcPr>
            <w:tcW w:w="1135" w:type="dxa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4100</w:t>
            </w:r>
          </w:p>
        </w:tc>
        <w:tc>
          <w:tcPr>
            <w:tcW w:w="2801" w:type="dxa"/>
            <w:shd w:val="clear" w:color="auto" w:fill="auto"/>
          </w:tcPr>
          <w:p w:rsidR="00935FD2" w:rsidRPr="00935FD2" w:rsidRDefault="00935FD2" w:rsidP="00935F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FD2">
              <w:t>4400</w:t>
            </w:r>
          </w:p>
        </w:tc>
      </w:tr>
    </w:tbl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Значения удельных электрических нагрузок приведены к шинам 10(6) </w:t>
      </w:r>
      <w:proofErr w:type="spellStart"/>
      <w:r>
        <w:t>кВ</w:t>
      </w:r>
      <w:proofErr w:type="spellEnd"/>
      <w:r>
        <w:t xml:space="preserve"> центров п</w:t>
      </w:r>
      <w:r>
        <w:t>и</w:t>
      </w:r>
      <w:r>
        <w:t>тания.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При наличии в жилом фонде района газовых и электрических плит удельные нагру</w:t>
      </w:r>
      <w:r>
        <w:t>з</w:t>
      </w:r>
      <w:r>
        <w:t>ки определяются интерполяцией пропорционально их соотношению.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3. В тех случаях, когда фактическая обеспеченность общей площадью в районе отлич</w:t>
      </w:r>
      <w:r>
        <w:t>а</w:t>
      </w:r>
      <w:r>
        <w:t>ется от расчетной, приведенные в таблице значения следует умножать на отношение факт</w:t>
      </w:r>
      <w:r>
        <w:t>и</w:t>
      </w:r>
      <w:r>
        <w:t>ческ</w:t>
      </w:r>
      <w:r w:rsidR="00935FD2">
        <w:t xml:space="preserve">ой обеспеченности </w:t>
      </w:r>
      <w:proofErr w:type="gramStart"/>
      <w:r w:rsidR="00935FD2">
        <w:t>к</w:t>
      </w:r>
      <w:proofErr w:type="gramEnd"/>
      <w:r w:rsidR="00935FD2">
        <w:t xml:space="preserve"> расчетной. 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Приведенные в таблице показатели учитывают нагрузки: жилых и общественных зданий (административных, учебных, научных, лечебных, торговых, зрелищных, спорти</w:t>
      </w:r>
      <w:r>
        <w:t>в</w:t>
      </w:r>
      <w:r>
        <w:t>ных), коммунальных предприятий, объектов транспортного обслуживания (закрытых и о</w:t>
      </w:r>
      <w:r>
        <w:t>т</w:t>
      </w:r>
      <w:r>
        <w:t>крытых стоянок автомобилей), наружного освещения,</w:t>
      </w:r>
      <w:proofErr w:type="gramEnd"/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</w:p>
    <w:p w:rsidR="003936C2" w:rsidRDefault="00B60D70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 xml:space="preserve">.2. При развитии систем электроснабжения в   </w:t>
      </w:r>
      <w:proofErr w:type="spellStart"/>
      <w:r>
        <w:t>К</w:t>
      </w:r>
      <w:r w:rsidR="00605808">
        <w:t>ошехабль</w:t>
      </w:r>
      <w:r w:rsidR="003936C2">
        <w:t>ском</w:t>
      </w:r>
      <w:proofErr w:type="spellEnd"/>
      <w:r w:rsidR="003936C2">
        <w:t xml:space="preserve"> районе Республики Адыгея</w:t>
      </w:r>
      <w:r>
        <w:t xml:space="preserve"> </w:t>
      </w:r>
      <w:r w:rsidR="003936C2">
        <w:t>на перспективу электрические сети следует проектировать с учетом перехода на б</w:t>
      </w:r>
      <w:r w:rsidR="003936C2">
        <w:t>о</w:t>
      </w:r>
      <w:r w:rsidR="003936C2">
        <w:t xml:space="preserve">лее высокие классы среднего напряжения (с 6-10 </w:t>
      </w:r>
      <w:proofErr w:type="spellStart"/>
      <w:r w:rsidR="003936C2">
        <w:t>кВ</w:t>
      </w:r>
      <w:proofErr w:type="spellEnd"/>
      <w:r w:rsidR="003936C2">
        <w:t xml:space="preserve"> на 20-35 </w:t>
      </w:r>
      <w:proofErr w:type="spellStart"/>
      <w:r w:rsidR="003936C2">
        <w:t>кВ</w:t>
      </w:r>
      <w:proofErr w:type="spellEnd"/>
      <w:r w:rsidR="003936C2">
        <w:t>).</w:t>
      </w:r>
    </w:p>
    <w:p w:rsidR="003936C2" w:rsidRDefault="00B60D70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>.3. Выбор системы напряжений распределения электроэнергии должен осущест</w:t>
      </w:r>
      <w:r w:rsidR="003936C2">
        <w:t>в</w:t>
      </w:r>
      <w:r w:rsidR="003936C2">
        <w:t>ляться на основе схемы перспективного развития сетей РСК  Республики Адыгея с учетом анализа роста перспективных электрических нагрузок.</w:t>
      </w:r>
    </w:p>
    <w:p w:rsidR="003936C2" w:rsidRDefault="00B60D70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>.4. До разработки схемы перспективного развития электрических сетей распред</w:t>
      </w:r>
      <w:r w:rsidR="003936C2">
        <w:t>е</w:t>
      </w:r>
      <w:r w:rsidR="003936C2">
        <w:t xml:space="preserve">лительного электросетевого комплекса (РСК) </w:t>
      </w:r>
      <w:r>
        <w:t>К</w:t>
      </w:r>
      <w:r w:rsidR="00605808">
        <w:t>ошехабль</w:t>
      </w:r>
      <w:r w:rsidR="003936C2">
        <w:t xml:space="preserve">ского района Республики Адыгея напряжением 35-200 и 6-10 </w:t>
      </w:r>
      <w:proofErr w:type="spellStart"/>
      <w:r w:rsidR="003936C2">
        <w:t>кВ</w:t>
      </w:r>
      <w:proofErr w:type="spellEnd"/>
      <w:r w:rsidR="003936C2">
        <w:t xml:space="preserve"> вопрос перевода сетей среднего напряжения на более выс</w:t>
      </w:r>
      <w:r w:rsidR="003936C2">
        <w:t>о</w:t>
      </w:r>
      <w:r w:rsidR="003936C2">
        <w:t>кий класс напряжений должен решаться при подготовке проектной документации на объе</w:t>
      </w:r>
      <w:r w:rsidR="003936C2">
        <w:t>к</w:t>
      </w:r>
      <w:r w:rsidR="003936C2">
        <w:t>ты электроснабжения на основе соответствующего технико-экономического обоснования.</w:t>
      </w:r>
    </w:p>
    <w:p w:rsidR="003936C2" w:rsidRDefault="00B60D70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>.5. При проведении больших объемов работ по реконструкции (восстановлению) сетевых объектов при проектировании необходимо рассматривать варианты перевода де</w:t>
      </w:r>
      <w:r w:rsidR="003936C2">
        <w:t>й</w:t>
      </w:r>
      <w:r w:rsidR="003936C2">
        <w:t>ствующих сетей РСК на более высокий класс среднего напряжения.</w:t>
      </w:r>
    </w:p>
    <w:p w:rsidR="003936C2" w:rsidRDefault="00B60D70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 xml:space="preserve">.6. Напряжение электрических сетей  поселений выбирается с учетом концепции их развития в пределах расчетного срока и системы напряжений в энергосистеме: 35-110-220-500 </w:t>
      </w:r>
      <w:proofErr w:type="spellStart"/>
      <w:r w:rsidR="003936C2">
        <w:t>кВ</w:t>
      </w:r>
      <w:proofErr w:type="spellEnd"/>
      <w:r w:rsidR="003936C2">
        <w:t xml:space="preserve"> или 35-110-330-750 </w:t>
      </w:r>
      <w:proofErr w:type="spellStart"/>
      <w:r w:rsidR="003936C2">
        <w:t>кВ.</w:t>
      </w:r>
      <w:proofErr w:type="spellEnd"/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Напряжение системы электроснабжения должно выбираться с учетом наименьшего к</w:t>
      </w:r>
      <w:r>
        <w:t>о</w:t>
      </w:r>
      <w:r>
        <w:t>личества ступеней трансформации энергии. На ближайший период развития наиболее цел</w:t>
      </w:r>
      <w:r>
        <w:t>е</w:t>
      </w:r>
      <w:r>
        <w:t>сообразной является система напряжений: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для крупных  поселений – 500/220-110/10 </w:t>
      </w:r>
      <w:proofErr w:type="spellStart"/>
      <w:r>
        <w:t>кВ</w:t>
      </w:r>
      <w:proofErr w:type="spellEnd"/>
      <w:r>
        <w:t xml:space="preserve"> или 330/110/10 </w:t>
      </w:r>
      <w:proofErr w:type="spellStart"/>
      <w:r>
        <w:t>кВ</w:t>
      </w:r>
      <w:proofErr w:type="spellEnd"/>
      <w:r>
        <w:t>;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для малых  поселений – 35-110/10 </w:t>
      </w:r>
      <w:proofErr w:type="spellStart"/>
      <w:r>
        <w:t>кВ.</w:t>
      </w:r>
      <w:proofErr w:type="spellEnd"/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крупных  поселениях использование напряжения 35 </w:t>
      </w:r>
      <w:proofErr w:type="spellStart"/>
      <w:r>
        <w:t>кВ</w:t>
      </w:r>
      <w:proofErr w:type="spellEnd"/>
      <w:r>
        <w:t xml:space="preserve"> должно быть ограничено.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При проектировании в сельской местности следует предусматривать вариант перевода сетей при соответствующем технико-экономическом обосновании на напряжение 35кВ.</w:t>
      </w:r>
    </w:p>
    <w:p w:rsidR="003936C2" w:rsidRDefault="00B60D70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>.7. При проектировании электроснабжения  поселений необходимо учитывать тр</w:t>
      </w:r>
      <w:r w:rsidR="003936C2">
        <w:t>е</w:t>
      </w:r>
      <w:r w:rsidR="003936C2">
        <w:t>бования к обеспечению его надежности в соответствии с категорией проектируемых терр</w:t>
      </w:r>
      <w:r w:rsidR="003936C2">
        <w:t>и</w:t>
      </w:r>
      <w:r w:rsidR="003936C2">
        <w:t>торий.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 первой категории относятся </w:t>
      </w:r>
      <w:proofErr w:type="spellStart"/>
      <w:r>
        <w:t>электроприемники</w:t>
      </w:r>
      <w:proofErr w:type="spellEnd"/>
      <w:r>
        <w:t>, перерыв электроснабжения которых может повлечь за собой опасность для жизни людей, нарушение функционирования особо важных элементов городского хозяйства.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 второй категории относятся </w:t>
      </w:r>
      <w:proofErr w:type="spellStart"/>
      <w:r>
        <w:t>электроприемники</w:t>
      </w:r>
      <w:proofErr w:type="spellEnd"/>
      <w:r>
        <w:t>, перерыв электроснабжения которых приводит к нарушению нормальной деятельности значительного числа жителей.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 третьей категории относятся все остальные </w:t>
      </w:r>
      <w:proofErr w:type="spellStart"/>
      <w:r>
        <w:t>электроприемники</w:t>
      </w:r>
      <w:proofErr w:type="spellEnd"/>
      <w:r>
        <w:t>, не подходящие под определение первой и второй категории.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 особой группе относятся </w:t>
      </w:r>
      <w:proofErr w:type="spellStart"/>
      <w:r>
        <w:t>электроприемники</w:t>
      </w:r>
      <w:proofErr w:type="spellEnd"/>
      <w:r>
        <w:t>, бесперебойная работа которых необх</w:t>
      </w:r>
      <w:r>
        <w:t>о</w:t>
      </w:r>
      <w:r>
        <w:t>дима для безаварийного останова производства с целью предотвращения угрозы жизни л</w:t>
      </w:r>
      <w:r>
        <w:t>ю</w:t>
      </w:r>
      <w:r>
        <w:t>дей, взрывов, пожаров и повреждения дорогостоящего основного оборудования.</w:t>
      </w:r>
    </w:p>
    <w:p w:rsidR="003936C2" w:rsidRDefault="00B60D70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 xml:space="preserve">.8. Перечень основных </w:t>
      </w:r>
      <w:proofErr w:type="spellStart"/>
      <w:r w:rsidR="003936C2">
        <w:t>электроприемников</w:t>
      </w:r>
      <w:proofErr w:type="spellEnd"/>
      <w:r w:rsidR="003936C2">
        <w:t xml:space="preserve"> потребителей поселений с их категор</w:t>
      </w:r>
      <w:r w:rsidR="003936C2">
        <w:t>и</w:t>
      </w:r>
      <w:r w:rsidR="003936C2">
        <w:t xml:space="preserve">рованием по надежности электроснабжения определяется в соответствии с требованиями приложения 2 РД 34.20.185-94. </w:t>
      </w:r>
    </w:p>
    <w:p w:rsidR="003936C2" w:rsidRDefault="00B60D70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 xml:space="preserve">.9. Проектирование электроснабжения по условиям обеспечения необходимой </w:t>
      </w:r>
      <w:r w:rsidR="003936C2">
        <w:lastRenderedPageBreak/>
        <w:t xml:space="preserve">надежности выполняется применительно к основной массе </w:t>
      </w:r>
      <w:proofErr w:type="spellStart"/>
      <w:r w:rsidR="003936C2">
        <w:t>электроприемников</w:t>
      </w:r>
      <w:proofErr w:type="spellEnd"/>
      <w:r w:rsidR="003936C2">
        <w:t xml:space="preserve"> проектиру</w:t>
      </w:r>
      <w:r w:rsidR="003936C2">
        <w:t>е</w:t>
      </w:r>
      <w:r w:rsidR="003936C2">
        <w:t xml:space="preserve">мой территории. При наличии на них отдельных </w:t>
      </w:r>
      <w:proofErr w:type="spellStart"/>
      <w:r w:rsidR="003936C2">
        <w:t>электроприемников</w:t>
      </w:r>
      <w:proofErr w:type="spellEnd"/>
      <w:r w:rsidR="003936C2">
        <w:t xml:space="preserve"> более высокой катег</w:t>
      </w:r>
      <w:r w:rsidR="003936C2">
        <w:t>о</w:t>
      </w:r>
      <w:r w:rsidR="003936C2">
        <w:t xml:space="preserve">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</w:t>
      </w:r>
      <w:proofErr w:type="spellStart"/>
      <w:r w:rsidR="003936C2">
        <w:t>электр</w:t>
      </w:r>
      <w:r w:rsidR="003936C2">
        <w:t>о</w:t>
      </w:r>
      <w:r w:rsidR="003936C2">
        <w:t>приемников</w:t>
      </w:r>
      <w:proofErr w:type="spellEnd"/>
      <w:r w:rsidR="003936C2">
        <w:t>.</w:t>
      </w:r>
    </w:p>
    <w:p w:rsidR="003936C2" w:rsidRDefault="00B60D70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>.10. При проектировании нового строительства, расширения, реконструкции и те</w:t>
      </w:r>
      <w:r w:rsidR="003936C2">
        <w:t>х</w:t>
      </w:r>
      <w:r w:rsidR="003936C2">
        <w:t>нического перевооружения сетевых объектов РСК необходимо: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- проектировать сетевое резервирование в качестве схемного решения повышения надежности электроснабжения;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сетевым резервированием должны быть обеспечены все подстанции напряжением 35-220 </w:t>
      </w:r>
      <w:proofErr w:type="spellStart"/>
      <w:r>
        <w:t>кВ</w:t>
      </w:r>
      <w:proofErr w:type="spellEnd"/>
      <w:r>
        <w:t>;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- формировать систему электроснабжения потребителей из условия однократного сет</w:t>
      </w:r>
      <w:r>
        <w:t>е</w:t>
      </w:r>
      <w:r>
        <w:t>вого резервирования;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для особой группы </w:t>
      </w:r>
      <w:proofErr w:type="spellStart"/>
      <w:r>
        <w:t>электроприемников</w:t>
      </w:r>
      <w:proofErr w:type="spellEnd"/>
      <w:r>
        <w:t xml:space="preserve"> необходимо проектировать резервный (авт</w:t>
      </w:r>
      <w:r>
        <w:t>о</w:t>
      </w:r>
      <w:r>
        <w:t>номный) источник питания, который устанавливает потребитель.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 xml:space="preserve">.11. В качестве основных линий в сетях 35-220 </w:t>
      </w:r>
      <w:proofErr w:type="spellStart"/>
      <w:r w:rsidR="003936C2">
        <w:t>кВ</w:t>
      </w:r>
      <w:proofErr w:type="spellEnd"/>
      <w:r w:rsidR="003936C2">
        <w:t xml:space="preserve"> следует проектировать возду</w:t>
      </w:r>
      <w:r w:rsidR="003936C2">
        <w:t>ш</w:t>
      </w:r>
      <w:r w:rsidR="003936C2">
        <w:t xml:space="preserve">ные взаимно резервируемые линии электропередачи 35-220 </w:t>
      </w:r>
      <w:proofErr w:type="spellStart"/>
      <w:r w:rsidR="003936C2">
        <w:t>кВ</w:t>
      </w:r>
      <w:proofErr w:type="spellEnd"/>
      <w:r w:rsidR="003936C2">
        <w:t xml:space="preserve"> с автоматическим вводом р</w:t>
      </w:r>
      <w:r w:rsidR="003936C2">
        <w:t>е</w:t>
      </w:r>
      <w:r w:rsidR="003936C2">
        <w:t>зервного питания от разных подстанций или разных шин одной подстанции имеющей дву</w:t>
      </w:r>
      <w:r w:rsidR="003936C2">
        <w:t>х</w:t>
      </w:r>
      <w:r w:rsidR="003936C2">
        <w:t>стороннее независимое питание.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>.12. Проектирование электрических сетей должно выполняться комплексно с увя</w:t>
      </w:r>
      <w:r w:rsidR="003936C2">
        <w:t>з</w:t>
      </w:r>
      <w:r w:rsidR="003936C2">
        <w:t xml:space="preserve">кой между собой </w:t>
      </w:r>
      <w:proofErr w:type="spellStart"/>
      <w:r w:rsidR="003936C2">
        <w:t>электроснабжающих</w:t>
      </w:r>
      <w:proofErr w:type="spellEnd"/>
      <w:r w:rsidR="003936C2">
        <w:t xml:space="preserve"> сетей 35-110 </w:t>
      </w:r>
      <w:proofErr w:type="spellStart"/>
      <w:r w:rsidR="003936C2">
        <w:t>кВ</w:t>
      </w:r>
      <w:proofErr w:type="spellEnd"/>
      <w:r w:rsidR="003936C2">
        <w:t xml:space="preserve"> и выше и распределительных сетей 6-20 </w:t>
      </w:r>
      <w:proofErr w:type="spellStart"/>
      <w:r w:rsidR="003936C2">
        <w:t>кВ</w:t>
      </w:r>
      <w:proofErr w:type="spellEnd"/>
      <w:r w:rsidR="003936C2">
        <w:t xml:space="preserve"> с учетом всех потребителей поселений и прилегающих к ним районов. При этом рек</w:t>
      </w:r>
      <w:r w:rsidR="003936C2">
        <w:t>о</w:t>
      </w:r>
      <w:r w:rsidR="003936C2">
        <w:t>мендуется предусматривать совместное использование отдельных элементов системы эле</w:t>
      </w:r>
      <w:r w:rsidR="003936C2">
        <w:t>к</w:t>
      </w:r>
      <w:r w:rsidR="003936C2">
        <w:t>троснабжения для питания различных потребителей независимо от их ведомственной пр</w:t>
      </w:r>
      <w:r w:rsidR="003936C2">
        <w:t>и</w:t>
      </w:r>
      <w:r w:rsidR="003936C2">
        <w:t>надлежности.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Проектирование систем электроснабжения промышленных предприятий к общим сетям энергосистем производится в соответствии с требованиями НТП ЭПП-94 «Проектирование электроснабжения промышленных предприятий. Нормы технологического проектирования. 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>.13. Линии электропередачи, входящие в общие энергетические системы, не допу</w:t>
      </w:r>
      <w:r w:rsidR="003936C2">
        <w:t>с</w:t>
      </w:r>
      <w:r w:rsidR="003936C2">
        <w:t>кается размещать на территории производственных зон, а также на территории произво</w:t>
      </w:r>
      <w:r w:rsidR="003936C2">
        <w:t>д</w:t>
      </w:r>
      <w:r w:rsidR="003936C2">
        <w:t>ственных зон сельскохозяйственных предприятий.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 xml:space="preserve">.14. Воздушные линии электропередачи напряжением 110-220 </w:t>
      </w:r>
      <w:proofErr w:type="spellStart"/>
      <w:r w:rsidR="003936C2">
        <w:t>кВ</w:t>
      </w:r>
      <w:proofErr w:type="spellEnd"/>
      <w:r w:rsidR="003936C2">
        <w:t xml:space="preserve"> и выше рекоме</w:t>
      </w:r>
      <w:r w:rsidR="003936C2">
        <w:t>н</w:t>
      </w:r>
      <w:r w:rsidR="003936C2">
        <w:t>дуется размещать за пределами жилой застройки.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Проектируемые линии электропередачи напряжением 110-220 </w:t>
      </w:r>
      <w:proofErr w:type="spellStart"/>
      <w:r>
        <w:t>кВ</w:t>
      </w:r>
      <w:proofErr w:type="spellEnd"/>
      <w:r>
        <w:t xml:space="preserve"> и выше </w:t>
      </w:r>
      <w:proofErr w:type="gramStart"/>
      <w:r>
        <w:t>к</w:t>
      </w:r>
      <w:proofErr w:type="gramEnd"/>
      <w:r>
        <w:t xml:space="preserve"> пониз</w:t>
      </w:r>
      <w:r>
        <w:t>и</w:t>
      </w:r>
      <w:r>
        <w:t>тельным электроподстанциям глубокого ввода в пределах жилой застройки следует пред</w:t>
      </w:r>
      <w:r>
        <w:t>у</w:t>
      </w:r>
      <w:r>
        <w:t xml:space="preserve">сматривать кабельными линиями по согласованию с </w:t>
      </w:r>
      <w:proofErr w:type="spellStart"/>
      <w:r>
        <w:t>электроснабжающей</w:t>
      </w:r>
      <w:proofErr w:type="spellEnd"/>
      <w:r>
        <w:t xml:space="preserve"> организацией.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 xml:space="preserve">.15. Существующие воздушные линии электропередачи напряжением 110 </w:t>
      </w:r>
      <w:proofErr w:type="spellStart"/>
      <w:r w:rsidR="003936C2">
        <w:t>кВ</w:t>
      </w:r>
      <w:proofErr w:type="spellEnd"/>
      <w:r w:rsidR="003936C2">
        <w:t xml:space="preserve"> и выше рекомендуется предусматривать к выносу за пределы жилой застройки или замену воздушных линий кабельными.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 xml:space="preserve">.16. Линии электропередачи напряжением до 10 </w:t>
      </w:r>
      <w:proofErr w:type="spellStart"/>
      <w:r w:rsidR="003936C2">
        <w:t>кВ</w:t>
      </w:r>
      <w:proofErr w:type="spellEnd"/>
      <w:r w:rsidR="003936C2">
        <w:t xml:space="preserve"> на территории жилой зоны в застройке зданиями 4 этажа и выше должны выполняться кабельными, а в застройке здани</w:t>
      </w:r>
      <w:r w:rsidR="003936C2">
        <w:t>я</w:t>
      </w:r>
      <w:r w:rsidR="003936C2">
        <w:t>ми 3 этажа и ниже – воздушными.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 xml:space="preserve">.17. В сетях с кабельными линиями 6-20 </w:t>
      </w:r>
      <w:proofErr w:type="spellStart"/>
      <w:r w:rsidR="003936C2">
        <w:t>кВ</w:t>
      </w:r>
      <w:proofErr w:type="spellEnd"/>
      <w:r w:rsidR="003936C2">
        <w:t xml:space="preserve"> при проектировании следует прим</w:t>
      </w:r>
      <w:r w:rsidR="003936C2">
        <w:t>е</w:t>
      </w:r>
      <w:r w:rsidR="003936C2">
        <w:t>нять двухлучевую или петлевую схему. Выбор схемы построения следует осуществлять на основании технико-экономического анализа.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>.18. В целях защиты населения от воздействия электрического поля, создаваемого воздушными линиями электропередачи (</w:t>
      </w:r>
      <w:proofErr w:type="gramStart"/>
      <w:r w:rsidR="003936C2">
        <w:t>ВЛ</w:t>
      </w:r>
      <w:proofErr w:type="gramEnd"/>
      <w:r w:rsidR="003936C2">
        <w:t>), устанавливаются санитарные разрывы – терр</w:t>
      </w:r>
      <w:r w:rsidR="003936C2">
        <w:t>и</w:t>
      </w:r>
      <w:r w:rsidR="003936C2">
        <w:t xml:space="preserve">тория вдоль трассы высоковольтной линии, в которой напряженность электрического поля превышает 1 </w:t>
      </w:r>
      <w:proofErr w:type="spellStart"/>
      <w:r w:rsidR="003936C2">
        <w:t>кВ</w:t>
      </w:r>
      <w:proofErr w:type="spellEnd"/>
      <w:r w:rsidR="003936C2">
        <w:t>/м.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вновь проектируемых </w:t>
      </w:r>
      <w:proofErr w:type="gramStart"/>
      <w:r>
        <w:t>ВЛ</w:t>
      </w:r>
      <w:proofErr w:type="gramEnd"/>
      <w:r>
        <w:t>,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</w:t>
      </w:r>
      <w:r>
        <w:t>е</w:t>
      </w:r>
      <w:r>
        <w:lastRenderedPageBreak/>
        <w:t>дующих расстояниях от проекции на землю крайних фазных проводов в направлении, пе</w:t>
      </w:r>
      <w:r>
        <w:t>р</w:t>
      </w:r>
      <w:r>
        <w:t>пендикулярном ВЛ: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- 20 м – для </w:t>
      </w:r>
      <w:proofErr w:type="gramStart"/>
      <w:r>
        <w:t>ВЛ</w:t>
      </w:r>
      <w:proofErr w:type="gramEnd"/>
      <w:r>
        <w:t xml:space="preserve"> напряжением 330 </w:t>
      </w:r>
      <w:proofErr w:type="spellStart"/>
      <w:r>
        <w:t>кВ</w:t>
      </w:r>
      <w:proofErr w:type="spellEnd"/>
      <w:r>
        <w:t>;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- 30 м – для </w:t>
      </w:r>
      <w:proofErr w:type="gramStart"/>
      <w:r>
        <w:t>ВЛ</w:t>
      </w:r>
      <w:proofErr w:type="gramEnd"/>
      <w:r>
        <w:t xml:space="preserve"> напряжением 500 </w:t>
      </w:r>
      <w:proofErr w:type="spellStart"/>
      <w:r>
        <w:t>кВ</w:t>
      </w:r>
      <w:proofErr w:type="spellEnd"/>
      <w:r>
        <w:t>;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- 40 м – для </w:t>
      </w:r>
      <w:proofErr w:type="gramStart"/>
      <w:r>
        <w:t>ВЛ</w:t>
      </w:r>
      <w:proofErr w:type="gramEnd"/>
      <w:r>
        <w:t xml:space="preserve"> напряжением 750 </w:t>
      </w:r>
      <w:proofErr w:type="spellStart"/>
      <w:r>
        <w:t>кВ</w:t>
      </w:r>
      <w:proofErr w:type="spellEnd"/>
      <w:r>
        <w:t>;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- 55 м – для </w:t>
      </w:r>
      <w:proofErr w:type="gramStart"/>
      <w:r>
        <w:t>ВЛ</w:t>
      </w:r>
      <w:proofErr w:type="gramEnd"/>
      <w:r>
        <w:t xml:space="preserve"> напряжением 1150 </w:t>
      </w:r>
      <w:proofErr w:type="spellStart"/>
      <w:r>
        <w:t>кВ.</w:t>
      </w:r>
      <w:proofErr w:type="spellEnd"/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При вводе объекта в эксплуатацию и в процессе эксплуатации санитарный разрыв до</w:t>
      </w:r>
      <w:r>
        <w:t>л</w:t>
      </w:r>
      <w:r>
        <w:t>жен быть скорректирован по результатам инструментальных измерений.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>.19. Над подземными кабельными линиями в соответствии с действующими прав</w:t>
      </w:r>
      <w:r w:rsidR="003936C2">
        <w:t>и</w:t>
      </w:r>
      <w:r w:rsidR="003936C2">
        <w:t>лами охраны электрических сетей должны устанавливаться охранные зоны в размере пл</w:t>
      </w:r>
      <w:r w:rsidR="003936C2">
        <w:t>о</w:t>
      </w:r>
      <w:r w:rsidR="003936C2">
        <w:t>щадки над кабелями: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для кабельных линий выше 1 </w:t>
      </w:r>
      <w:proofErr w:type="spellStart"/>
      <w:r>
        <w:t>кВ</w:t>
      </w:r>
      <w:proofErr w:type="spellEnd"/>
      <w:r>
        <w:t xml:space="preserve"> по 1 м с каждой стороны от крайних кабелей;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для кабельных линий до 1 </w:t>
      </w:r>
      <w:proofErr w:type="spellStart"/>
      <w:r>
        <w:t>кВ</w:t>
      </w:r>
      <w:proofErr w:type="spellEnd"/>
      <w:r>
        <w:t xml:space="preserve"> по 1 м с каждой стороны от крайних кабелей, а при пр</w:t>
      </w:r>
      <w:r>
        <w:t>о</w:t>
      </w:r>
      <w:r>
        <w:t>хождении кабельных линий в поселениях под тротуарами – на 0,6 м в сторону зданий соор</w:t>
      </w:r>
      <w:r>
        <w:t>у</w:t>
      </w:r>
      <w:r>
        <w:t>жений и на 1 м в сторону проезжей части улицы.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подводных кабельных линий до и выше 1 </w:t>
      </w:r>
      <w:proofErr w:type="spellStart"/>
      <w:r>
        <w:t>кВ</w:t>
      </w:r>
      <w:proofErr w:type="spellEnd"/>
      <w:r>
        <w:t xml:space="preserve"> должна быть установлена охранная зона, определяемая параллельными прямыми на расстоянии 100 м от крайних кабелей.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>.20. Охранные зоны кабельных линий используются с соблюдением требований правил охраны электрических сетей.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Охранные зоны кабельных линий, проложенных в земле в незастроенной местности, должны быть обозначены информационными знаками. Информационные знаки следует устанавливать не реже чем через 500 м, а также в местах изменения направления кабельных линий.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>.21. На территории  поселений трансформаторные подстанции и распределител</w:t>
      </w:r>
      <w:r w:rsidR="003936C2">
        <w:t>ь</w:t>
      </w:r>
      <w:r w:rsidR="003936C2">
        <w:t>ные устройства проектируются открытого и закрытого типа в соответствии с градостро</w:t>
      </w:r>
      <w:r w:rsidR="003936C2">
        <w:t>и</w:t>
      </w:r>
      <w:r w:rsidR="003936C2">
        <w:t>тельными требованиями ПУЭ и «Положения о технической политике ОАО «Кубаньэнерго».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 xml:space="preserve">.22. Понизительные подстанции с трансформаторами мощностью 16 тыс. </w:t>
      </w:r>
      <w:proofErr w:type="spellStart"/>
      <w:r w:rsidR="003936C2">
        <w:t>кВА</w:t>
      </w:r>
      <w:proofErr w:type="spellEnd"/>
      <w:r w:rsidR="003936C2">
        <w:t xml:space="preserve"> и выше, распределительные устройства и пункты перехода воздушных линий в кабельные, размещаемые на территории жилой застройки, следует предусматривать закрытого типа. З</w:t>
      </w:r>
      <w:r w:rsidR="003936C2">
        <w:t>а</w:t>
      </w:r>
      <w:r w:rsidR="003936C2">
        <w:t xml:space="preserve">крытые подстанции могут размещаться в отдельно </w:t>
      </w:r>
      <w:proofErr w:type="gramStart"/>
      <w:r w:rsidR="003936C2">
        <w:t>стоящих</w:t>
      </w:r>
      <w:proofErr w:type="gramEnd"/>
      <w:r w:rsidR="003936C2">
        <w:t xml:space="preserve"> здания, быть встроенными и пристроенными. 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>.23. В общественных зданиях разрешается размещать встроенные и пристроенные трансформаторные подстанции, в том числе комплектные трансформаторные подстанции, при условии соблюдения требований ПУЭ, соответствующих санитарных и противопожа</w:t>
      </w:r>
      <w:r w:rsidR="003936C2">
        <w:t>р</w:t>
      </w:r>
      <w:r w:rsidR="003936C2">
        <w:t>ных норм, требований СП 31-110-2003.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 xml:space="preserve">.24. </w:t>
      </w:r>
      <w:proofErr w:type="gramStart"/>
      <w:r w:rsidR="003936C2">
        <w:t>В жилых зданиях (квартирных домах и общежитиях), спальных корпусах больничных учреждений, санаторно-курортных учреждений, домов отдыха, учреждений с</w:t>
      </w:r>
      <w:r w:rsidR="003936C2">
        <w:t>о</w:t>
      </w:r>
      <w:r w:rsidR="003936C2">
        <w:t>циального обеспечения, а также в учреждениях для матерей и детей, в общеобразовательных школах и учреждениях по воспитанию детей, в учебных заведениях по подготовке и пов</w:t>
      </w:r>
      <w:r w:rsidR="003936C2">
        <w:t>ы</w:t>
      </w:r>
      <w:r w:rsidR="003936C2">
        <w:t>шению квалификации рабочих и других работников, средних специальных учебных завед</w:t>
      </w:r>
      <w:r w:rsidR="003936C2">
        <w:t>е</w:t>
      </w:r>
      <w:r w:rsidR="003936C2">
        <w:t>ниях и т. п. сооружение встроенных и пристроенных подстанций не допускается.</w:t>
      </w:r>
      <w:proofErr w:type="gramEnd"/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В жилых зданиях размещение встроенных и пристроенных подстанций разрешается только с использованием сухих или заполненных негорючим, экологически безопасным, жидким диэлектриком трансформаторов и при условии соблюдения требований санитарных норм по уровням звукового давления, вибрации, воздействию электрических и магнитных полей вне помещений подстанции.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>.25. Размещение новых подстанций открытого типа в районах массового жилищн</w:t>
      </w:r>
      <w:r w:rsidR="003936C2">
        <w:t>о</w:t>
      </w:r>
      <w:r w:rsidR="003936C2">
        <w:t xml:space="preserve">го строительства и в существующих жилых районах запрещается. 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существующих подстанциях открытого типа следует осуществлять </w:t>
      </w:r>
      <w:proofErr w:type="spellStart"/>
      <w:r>
        <w:t>шумозащитные</w:t>
      </w:r>
      <w:proofErr w:type="spellEnd"/>
      <w:r>
        <w:t xml:space="preserve"> мероприятия, обеспечивающие снижение уровня шума в жилых и культурно-бытовых здан</w:t>
      </w:r>
      <w:r>
        <w:t>и</w:t>
      </w:r>
      <w:r>
        <w:t xml:space="preserve">ях до нормативного, и мероприятия по защите населения от электромагнитного влияния. 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 xml:space="preserve">.26. Размещение трансформаторных подстанций на производственной территории, </w:t>
      </w:r>
      <w:r w:rsidR="003936C2">
        <w:lastRenderedPageBreak/>
        <w:t>а также выбор типа, мощности и других характеристик подстанций следует проектировать при соответствующей инженерной подготовке (в зависимости от местных условий) в соо</w:t>
      </w:r>
      <w:r w:rsidR="003936C2">
        <w:t>т</w:t>
      </w:r>
      <w:r w:rsidR="003936C2">
        <w:t>ветствии с требованиями ПУЭ, требованиями экологической и пожарной безопасности с учетом значений и характера электрических нагрузок, архитектурно-строительных и экспл</w:t>
      </w:r>
      <w:r w:rsidR="003936C2">
        <w:t>у</w:t>
      </w:r>
      <w:r w:rsidR="003936C2">
        <w:t xml:space="preserve">атационных требований, условий окружающей среды. 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>.27. Для электроподстанций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 размещении отдельно стоящих распределительных пунктов и трансформаторных подстанций напряжением 6-20 </w:t>
      </w:r>
      <w:proofErr w:type="spellStart"/>
      <w:r>
        <w:t>кВ</w:t>
      </w:r>
      <w:proofErr w:type="spellEnd"/>
      <w:r>
        <w:t xml:space="preserve"> при числе трансформаторов не более двух мощностью каждого до 1000 </w:t>
      </w:r>
      <w:proofErr w:type="spellStart"/>
      <w:r>
        <w:t>кВА</w:t>
      </w:r>
      <w:proofErr w:type="spellEnd"/>
      <w:r>
        <w:t xml:space="preserve"> и выполнении мер по </w:t>
      </w:r>
      <w:proofErr w:type="spellStart"/>
      <w:r>
        <w:t>шумозащите</w:t>
      </w:r>
      <w:proofErr w:type="spellEnd"/>
      <w:r>
        <w:t xml:space="preserve"> расстояние от них до окон жилых и общественных зданий следует принимать не менее 10 м, а до зданий лечебно-профилактических учреждений – не менее 25 м.</w:t>
      </w:r>
      <w:proofErr w:type="gramEnd"/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>.28. На подходах к подстанции и распределительным пунктам следует предусма</w:t>
      </w:r>
      <w:r w:rsidR="003936C2">
        <w:t>т</w:t>
      </w:r>
      <w:r w:rsidR="003936C2">
        <w:t>ривать технические полосы для ввода и вывода кабельных и воздушных линий. Размеры з</w:t>
      </w:r>
      <w:r w:rsidR="003936C2">
        <w:t>е</w:t>
      </w:r>
      <w:r w:rsidR="003936C2">
        <w:t>мельных участков для пунктов перехода воздушных линий в кабельные следует принимать не более 0,1 га.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>.29. Территория подстанции должна быть ограждена внешним забором. Заборы м</w:t>
      </w:r>
      <w:r w:rsidR="003936C2">
        <w:t>о</w:t>
      </w:r>
      <w:r w:rsidR="003936C2">
        <w:t>гут не предусматриваться для закрытых подстанций при условии установки отбойных тумб в местах возможного наезда транспорта.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2.7.2</w:t>
      </w:r>
      <w:r w:rsidR="003936C2">
        <w:t>.30. Расстояния от подстанций и распределительных пунктов до жилых, общ</w:t>
      </w:r>
      <w:r w:rsidR="003936C2">
        <w:t>е</w:t>
      </w:r>
      <w:r w:rsidR="003936C2">
        <w:t>ственных и производственных зданий и сооружений следует принимать в соответствии со СНиП II-89-80* и СНиП 2.07.01-89*.</w:t>
      </w:r>
    </w:p>
    <w:p w:rsidR="001F4166" w:rsidRDefault="001F4166">
      <w:pPr>
        <w:rPr>
          <w:b/>
        </w:rPr>
      </w:pPr>
    </w:p>
    <w:p w:rsidR="003936C2" w:rsidRPr="00FE760C" w:rsidRDefault="00FE760C" w:rsidP="003936C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E760C">
        <w:rPr>
          <w:b/>
        </w:rPr>
        <w:t>2.7.3</w:t>
      </w:r>
      <w:r w:rsidR="003936C2" w:rsidRPr="00FE760C">
        <w:rPr>
          <w:b/>
        </w:rPr>
        <w:t xml:space="preserve">. Размещение инженерных сетей 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2.7.3</w:t>
      </w:r>
      <w:r w:rsidR="003936C2">
        <w:t xml:space="preserve">.1. При градостроительном проектировании в </w:t>
      </w:r>
      <w:proofErr w:type="spellStart"/>
      <w:r>
        <w:t>К</w:t>
      </w:r>
      <w:r w:rsidR="00605808">
        <w:t>ошехабль</w:t>
      </w:r>
      <w:r w:rsidR="003936C2">
        <w:t>ском</w:t>
      </w:r>
      <w:proofErr w:type="spellEnd"/>
      <w:r w:rsidR="003936C2">
        <w:t xml:space="preserve"> районе инженерные сети следует размещать в соответствии с требованиями СНиП 2.07.01-89* и иных действу</w:t>
      </w:r>
      <w:r w:rsidR="003936C2">
        <w:t>ю</w:t>
      </w:r>
      <w:r w:rsidR="003936C2">
        <w:t xml:space="preserve">щих нормативных документов. 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2.7.3</w:t>
      </w:r>
      <w:r w:rsidR="003936C2">
        <w:t>.2. Подземные инженерные сети при градостроительном проектировании следует размещать преимущественно в пределах поперечных профилей улиц и дорог под тротуарами или разделительными полосами в траншеях или тоннелях (проходных коллекторах). В пол</w:t>
      </w:r>
      <w:r w:rsidR="003936C2">
        <w:t>о</w:t>
      </w:r>
      <w:r w:rsidR="003936C2">
        <w:t>се между красной линией  и линией застройки следует размещать газовые сети низкого и среднего давления.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При градостроительном проектировании, в условиях реконструкции проезжих частей улиц и дорог, под которыми расположены подземные инженерные сети, следует предусма</w:t>
      </w:r>
      <w:r>
        <w:t>т</w:t>
      </w:r>
      <w:r>
        <w:t>ривать их вынос под разделительные полосы и тротуары. Допускается сохранение сущ</w:t>
      </w:r>
      <w:r>
        <w:t>е</w:t>
      </w:r>
      <w:r>
        <w:t xml:space="preserve">ствующих и прокладка новых сетей под проезжей частью при устройстве тоннелей. 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2.7.3</w:t>
      </w:r>
      <w:r w:rsidR="003936C2">
        <w:t>.3. Прокладку подземных инженерных сетей в тоннелях (проходных коллекторах)  при градостроительном проектировании следует предусматривать, как правило, при необх</w:t>
      </w:r>
      <w:r w:rsidR="003936C2">
        <w:t>о</w:t>
      </w:r>
      <w:r w:rsidR="003936C2">
        <w:t xml:space="preserve">димости одновременного размещения тепловых сетей диаметром 500 - 1000 мм, водопровода до 500 мм, кабелей (связи и силовых, напряжением до 10 </w:t>
      </w:r>
      <w:proofErr w:type="spellStart"/>
      <w:r w:rsidR="003936C2">
        <w:t>кВ</w:t>
      </w:r>
      <w:proofErr w:type="spellEnd"/>
      <w:r w:rsidR="003936C2">
        <w:t>) - свыше 10, а также на перес</w:t>
      </w:r>
      <w:r w:rsidR="003936C2">
        <w:t>е</w:t>
      </w:r>
      <w:r w:rsidR="003936C2">
        <w:t xml:space="preserve">чениях с магистральными улицами и железнодорожными путями. 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Совместная прокладка </w:t>
      </w:r>
      <w:proofErr w:type="spellStart"/>
      <w:r>
        <w:t>газо</w:t>
      </w:r>
      <w:proofErr w:type="spellEnd"/>
      <w:r>
        <w:t xml:space="preserve"> - и трубопроводов, транспортирующих легковоспламеня</w:t>
      </w:r>
      <w:r>
        <w:t>ю</w:t>
      </w:r>
      <w:r>
        <w:t>щиеся и горючие вещества, с кабельными линиями не допускается.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В зонах реконструкции, в охранных зонах исторической застройки или при недостато</w:t>
      </w:r>
      <w:r>
        <w:t>ч</w:t>
      </w:r>
      <w:r>
        <w:t>ной ширине улиц устройство тоннелей (коллекторов) при градостроительном проектиров</w:t>
      </w:r>
      <w:r>
        <w:t>а</w:t>
      </w:r>
      <w:r>
        <w:t>нии допускается при диаметре тепловых сетей  от 200 мм.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участках застройки в сложных грунтовых условиях (лессовые, </w:t>
      </w:r>
      <w:proofErr w:type="spellStart"/>
      <w:r>
        <w:t>просадочные</w:t>
      </w:r>
      <w:proofErr w:type="spellEnd"/>
      <w:r>
        <w:t>) при градостроительном проектировании необходимо предусматривать прокладку инженерных сетей, как правило, в тоннелях в соответствии со СНиП 2.01.01 - 82; СНиП 2.04.02 – 84*, СНиП 41-02-2003.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2.7.3</w:t>
      </w:r>
      <w:r w:rsidR="003936C2">
        <w:t>.4. Расстояние по горизонтали (в свету) от ближайших подземных инженерных с</w:t>
      </w:r>
      <w:r w:rsidR="003936C2">
        <w:t>е</w:t>
      </w:r>
      <w:r w:rsidR="003936C2">
        <w:lastRenderedPageBreak/>
        <w:t>тей до зданий и сооружений следует принимать в соответствии с показателями, приведё</w:t>
      </w:r>
      <w:r w:rsidR="003936C2">
        <w:t>н</w:t>
      </w:r>
      <w:r w:rsidR="003936C2">
        <w:t xml:space="preserve">ными в таблице 14 СНиП 2.07.01- 89*. 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2.7.3</w:t>
      </w:r>
      <w:r w:rsidR="003936C2">
        <w:t>.5 Расстояние по горизонтали (в свету) между соседними инженерными подземн</w:t>
      </w:r>
      <w:r w:rsidR="003936C2">
        <w:t>ы</w:t>
      </w:r>
      <w:r w:rsidR="003936C2">
        <w:t>ми сетями при их параллельном размещении при градостроительном проектировании след</w:t>
      </w:r>
      <w:r w:rsidR="003936C2">
        <w:t>у</w:t>
      </w:r>
      <w:r w:rsidR="003936C2">
        <w:t>ет принимать в соответствии с показателями, приведёнными в таблице 15 СНиП 2.07.01-89*, а на вводах инженерных сетей в зданиях сельских поселений - не менее 0,5 м. При разнице в глубине заложения смежных трубопроводов свыше 0,4 м показатели расстояний, указанные в таблице 15</w:t>
      </w:r>
      <w:proofErr w:type="gramEnd"/>
      <w:r w:rsidR="003936C2">
        <w:t xml:space="preserve"> СНиП 2.07.01-89*, следует увеличивать с учетом крутизны откосов траншей, но не менее глубины траншеи до подошвы насыпи и бровки выемки.</w:t>
      </w:r>
    </w:p>
    <w:p w:rsidR="003936C2" w:rsidRDefault="003936C2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пересечении инженерных сетей между собой расстояния по вертикали (в свету) следует принимать в соответствии с требованиями                  СНиП  II - 89 -80. </w:t>
      </w:r>
    </w:p>
    <w:p w:rsidR="003936C2" w:rsidRDefault="00FE760C" w:rsidP="003936C2">
      <w:pPr>
        <w:widowControl w:val="0"/>
        <w:autoSpaceDE w:val="0"/>
        <w:autoSpaceDN w:val="0"/>
        <w:adjustRightInd w:val="0"/>
        <w:ind w:firstLine="540"/>
        <w:jc w:val="both"/>
      </w:pPr>
      <w:r>
        <w:t>2.7.3</w:t>
      </w:r>
      <w:r w:rsidR="003936C2">
        <w:t>.6. Магистральные трубопроводы при градостроительном проектировании следует прокладывать в соответствии с требованиями, установленными СанПиН 2.2.1/2.1.1.1200-03. «Санитарно-защитные зоны и санитарная классификация предприятий, сооружений и иных объектов»</w:t>
      </w:r>
      <w:r>
        <w:t>,</w:t>
      </w:r>
      <w:r w:rsidR="003936C2">
        <w:t xml:space="preserve"> за пределами территорий населённых пунктов в соответствии со      СНиП 2.05.06 – 85*; </w:t>
      </w:r>
    </w:p>
    <w:p w:rsidR="001F4166" w:rsidRDefault="00FE760C" w:rsidP="001E4CD2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r>
        <w:t>2.7.3</w:t>
      </w:r>
      <w:r w:rsidR="003936C2">
        <w:t>.7. На территории населённых пунктов при градостроительном проектировании з</w:t>
      </w:r>
      <w:r w:rsidR="003936C2">
        <w:t>а</w:t>
      </w:r>
      <w:r w:rsidR="003936C2">
        <w:t>прещается прокладка газопроводов условным диаметром свыше 600 мм при давлении газа свыше   0,6   МПа  до  1,2   МПа.</w:t>
      </w:r>
    </w:p>
    <w:p w:rsidR="0047789C" w:rsidRPr="0047789C" w:rsidRDefault="0047789C" w:rsidP="0047789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20" w:name="_Toc494549389"/>
      <w:r w:rsidRPr="00657D9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2.8</w:t>
      </w:r>
      <w:r w:rsidR="001E7F2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r w:rsidRPr="00657D9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Расчетные показатели, устанавливаемые для объектов местного значения в области автомобильных дорог местного значения;</w:t>
      </w:r>
      <w:bookmarkEnd w:id="20"/>
    </w:p>
    <w:p w:rsidR="002B09C6" w:rsidRDefault="002B09C6" w:rsidP="002B09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2.8.1. Дорожная деятельность в  </w:t>
      </w:r>
      <w:proofErr w:type="spellStart"/>
      <w:r>
        <w:t>К</w:t>
      </w:r>
      <w:r w:rsidR="00605808">
        <w:t>ошехабль</w:t>
      </w:r>
      <w:r>
        <w:t>ском</w:t>
      </w:r>
      <w:proofErr w:type="spellEnd"/>
      <w:r>
        <w:t xml:space="preserve"> районе Республики Адыгея осущест</w:t>
      </w:r>
      <w:r>
        <w:t>в</w:t>
      </w:r>
      <w:r>
        <w:t>ляется уполномоченными органами государственной власти Российской Федерации, орган</w:t>
      </w:r>
      <w:r>
        <w:t>а</w:t>
      </w:r>
      <w:r>
        <w:t>ми государственной власти Республики Адыгея, органами местного самоуправления на о</w:t>
      </w:r>
      <w:r>
        <w:t>с</w:t>
      </w:r>
      <w:r>
        <w:t xml:space="preserve">новании 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Федерации. </w:t>
      </w:r>
    </w:p>
    <w:p w:rsidR="002B09C6" w:rsidRDefault="002B09C6" w:rsidP="002B09C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Комплексный подход к развитию улично-дорожной и транспортной сети предполагает создание  транспортной инфраструктуры внешних и внутренних связей, вынос транзитных потоков из центров сельских населенных пунктов, обеспечение высокого уровня сервисного обслуживания населения, отвечает требованиям безопасности дорожного движения, закон</w:t>
      </w:r>
      <w:r>
        <w:t>о</w:t>
      </w:r>
      <w:r>
        <w:t xml:space="preserve">дательству об охране окружающей природной среды, законодательству в области охраны объектов культурного наследия (памятников истории и культуры). </w:t>
      </w:r>
      <w:proofErr w:type="gramEnd"/>
    </w:p>
    <w:p w:rsidR="002B09C6" w:rsidRDefault="002B09C6" w:rsidP="002B09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2.8.2. </w:t>
      </w:r>
      <w:proofErr w:type="gramStart"/>
      <w:r>
        <w:t>При подготовке документов территориального планирования муниципальных о</w:t>
      </w:r>
      <w:r>
        <w:t>б</w:t>
      </w:r>
      <w:r>
        <w:t>разований К</w:t>
      </w:r>
      <w:r w:rsidR="00605808">
        <w:t>ошехабль</w:t>
      </w:r>
      <w:r>
        <w:t>ского района  Республики Адыгея следует предусматривать единую систему транспорта и улично-дорожной сети в увязке с планировочной структурой объекта проектирования  и прилегающей к нему территории, с учетом его особенности, обеспечив</w:t>
      </w:r>
      <w:r>
        <w:t>а</w:t>
      </w:r>
      <w:r>
        <w:t>ющую удобные, быстрые и безопасные транспортные связи с функциональными зонами, транспортные связи с другими поселениями системы расселения, объектами, расположе</w:t>
      </w:r>
      <w:r>
        <w:t>н</w:t>
      </w:r>
      <w:r>
        <w:t>ными в пригородной зоне, объектами внешнего транспорта</w:t>
      </w:r>
      <w:proofErr w:type="gramEnd"/>
      <w:r>
        <w:t xml:space="preserve"> и автомобильными дорогами о</w:t>
      </w:r>
      <w:r>
        <w:t>б</w:t>
      </w:r>
      <w:r>
        <w:t>щего пользования  Республики Адыгея.</w:t>
      </w:r>
    </w:p>
    <w:p w:rsidR="002B09C6" w:rsidRDefault="002B09C6" w:rsidP="002B09C6">
      <w:pPr>
        <w:widowControl w:val="0"/>
        <w:autoSpaceDE w:val="0"/>
        <w:autoSpaceDN w:val="0"/>
        <w:adjustRightInd w:val="0"/>
        <w:ind w:firstLine="540"/>
        <w:jc w:val="both"/>
      </w:pPr>
      <w:r>
        <w:t>Разделы по вопросам транспорта и улично-дорожной сети выполняются в составе д</w:t>
      </w:r>
      <w:r>
        <w:t>о</w:t>
      </w:r>
      <w:r>
        <w:t>кументов территориального планирования муниципальных образований К</w:t>
      </w:r>
      <w:r w:rsidR="00605808">
        <w:t>ошехабль</w:t>
      </w:r>
      <w:r>
        <w:t>ского района  и включают схемы существующего и планируемого размещения автомобильных д</w:t>
      </w:r>
      <w:r>
        <w:t>о</w:t>
      </w:r>
      <w:r>
        <w:t>рог общего пользования, мостов и иных транспортных сооружений вне границ населенных пунктов в границах муниципального района. В проектных предложениях учитываются в</w:t>
      </w:r>
      <w:r>
        <w:t>о</w:t>
      </w:r>
      <w:r>
        <w:t>просы: по внешнему транспорту, по наземному общественному транспорту, по магистрал</w:t>
      </w:r>
      <w:r>
        <w:t>ь</w:t>
      </w:r>
      <w:r>
        <w:t xml:space="preserve">ной улично-дорожной сети, по хранению и парковке транспортных средств. </w:t>
      </w:r>
    </w:p>
    <w:p w:rsidR="002B09C6" w:rsidRDefault="002B09C6" w:rsidP="002B09C6">
      <w:pPr>
        <w:widowControl w:val="0"/>
        <w:autoSpaceDE w:val="0"/>
        <w:autoSpaceDN w:val="0"/>
        <w:adjustRightInd w:val="0"/>
        <w:ind w:firstLine="540"/>
        <w:jc w:val="both"/>
      </w:pPr>
      <w:r>
        <w:t>2.8.3</w:t>
      </w:r>
      <w:proofErr w:type="gramStart"/>
      <w:r>
        <w:t xml:space="preserve"> Д</w:t>
      </w:r>
      <w:proofErr w:type="gramEnd"/>
      <w:r>
        <w:t xml:space="preserve">ля жителей сельских поселений затраты времени на трудовые передвижения (пешеходные или с использованием транспорта) в пределах сельского поселения  не должны превышать 30 минут. </w:t>
      </w:r>
    </w:p>
    <w:p w:rsidR="002B09C6" w:rsidRDefault="002B09C6" w:rsidP="002B09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промежуточных значений расчетной численности населения сельских поселений </w:t>
      </w:r>
      <w:r>
        <w:lastRenderedPageBreak/>
        <w:t xml:space="preserve">указанные нормы затрат времени следует интерполировать. </w:t>
      </w:r>
    </w:p>
    <w:p w:rsidR="002B09C6" w:rsidRDefault="002B09C6" w:rsidP="002B09C6">
      <w:pPr>
        <w:widowControl w:val="0"/>
        <w:autoSpaceDE w:val="0"/>
        <w:autoSpaceDN w:val="0"/>
        <w:adjustRightInd w:val="0"/>
        <w:ind w:firstLine="540"/>
        <w:jc w:val="both"/>
      </w:pPr>
      <w:r>
        <w:t>2.8.4. Пропускную способность сети улиц, автомобильных дорог и транспортных пер</w:t>
      </w:r>
      <w:r>
        <w:t>е</w:t>
      </w:r>
      <w:r>
        <w:t>сечений, число мест хранения автомобилей следует определять исходя из уровня автомоб</w:t>
      </w:r>
      <w:r>
        <w:t>и</w:t>
      </w:r>
      <w:r>
        <w:t>лизации на расчетный срок. Число автомобилей, прибывающих в районный центр из других поселений системы расселения, и транзитных автомобилей определяется специальным ра</w:t>
      </w:r>
      <w:r>
        <w:t>с</w:t>
      </w:r>
      <w:r>
        <w:t>четом.</w:t>
      </w:r>
    </w:p>
    <w:p w:rsidR="002B09C6" w:rsidRDefault="002B09C6" w:rsidP="002B09C6">
      <w:pPr>
        <w:widowControl w:val="0"/>
        <w:autoSpaceDE w:val="0"/>
        <w:autoSpaceDN w:val="0"/>
        <w:adjustRightInd w:val="0"/>
        <w:ind w:firstLine="540"/>
        <w:jc w:val="both"/>
      </w:pPr>
      <w:r>
        <w:t>2.8.5. Проектирование нового строительства и реконструкции улично-дорожной сети должно сопровождаться экологическим обоснованием, предусматривающим количестве</w:t>
      </w:r>
      <w:r>
        <w:t>н</w:t>
      </w:r>
      <w:r>
        <w:t>ную оценку всех видов воздействия на окружающую среду и оценку экологических после</w:t>
      </w:r>
      <w:r>
        <w:t>д</w:t>
      </w:r>
      <w:r>
        <w:t>ствий реализации проекта в соответствии с СанПиН 2.2.4/2.1.8.562-96, СНиП II-12-77, «Р</w:t>
      </w:r>
      <w:r>
        <w:t>у</w:t>
      </w:r>
      <w:r>
        <w:t>ководством по расчету и проектированию средств защиты застройки от транспортного ш</w:t>
      </w:r>
      <w:r>
        <w:t>у</w:t>
      </w:r>
      <w:r>
        <w:t xml:space="preserve">ма». </w:t>
      </w:r>
    </w:p>
    <w:p w:rsidR="002B09C6" w:rsidRDefault="002B09C6" w:rsidP="002B09C6">
      <w:pPr>
        <w:widowControl w:val="0"/>
        <w:autoSpaceDE w:val="0"/>
        <w:autoSpaceDN w:val="0"/>
        <w:adjustRightInd w:val="0"/>
        <w:ind w:firstLine="540"/>
        <w:jc w:val="both"/>
      </w:pPr>
      <w:r>
        <w:t>При проектировании улично-дорожной сети необходимо учитывать существующий и перспективный уровни загрязнения атмосферы отработанными газами и предусматривать планировочные мероприятия по локализации зон загазованности.</w:t>
      </w:r>
    </w:p>
    <w:p w:rsidR="002B09C6" w:rsidRDefault="002B09C6" w:rsidP="002B09C6">
      <w:pPr>
        <w:widowControl w:val="0"/>
        <w:autoSpaceDE w:val="0"/>
        <w:autoSpaceDN w:val="0"/>
        <w:adjustRightInd w:val="0"/>
        <w:ind w:firstLine="540"/>
        <w:jc w:val="both"/>
      </w:pPr>
      <w:r>
        <w:t>Преобразование и реконструкция производственных  и других территорий под новые объекты в сельских поселениях должны обеспечивать интенсивность использования терр</w:t>
      </w:r>
      <w:r>
        <w:t>и</w:t>
      </w:r>
      <w:r>
        <w:t>тории, сохранение экологической безопасности в связи с увеличивающимися транспортными нагрузками на улично-дорожную сеть.</w:t>
      </w:r>
    </w:p>
    <w:p w:rsidR="002B09C6" w:rsidRDefault="002B09C6" w:rsidP="002B09C6">
      <w:pPr>
        <w:widowControl w:val="0"/>
        <w:autoSpaceDE w:val="0"/>
        <w:autoSpaceDN w:val="0"/>
        <w:adjustRightInd w:val="0"/>
        <w:ind w:firstLine="540"/>
        <w:jc w:val="both"/>
      </w:pPr>
      <w:r>
        <w:t>2.8.6. Планировочные и технические решения улично-дорожной сети сельских посел</w:t>
      </w:r>
      <w:r>
        <w:t>е</w:t>
      </w:r>
      <w:r>
        <w:t>ний, пересечений и транспортных узлов должны обеспечивать безопасность движения транспортных средств и пешеходов, в том числе удобные и безопасные пути движения инв</w:t>
      </w:r>
      <w:r>
        <w:t>а</w:t>
      </w:r>
      <w:r>
        <w:t xml:space="preserve">лидов, использующих при передвижении </w:t>
      </w:r>
      <w:proofErr w:type="gramStart"/>
      <w:r>
        <w:t>кресло-коляски</w:t>
      </w:r>
      <w:proofErr w:type="gramEnd"/>
      <w:r>
        <w:t>, инвалидов с дефектами зрения, а также других маломобильных групп населения.</w:t>
      </w:r>
    </w:p>
    <w:p w:rsidR="002B09C6" w:rsidRDefault="002B09C6" w:rsidP="002B09C6">
      <w:pPr>
        <w:widowControl w:val="0"/>
        <w:autoSpaceDE w:val="0"/>
        <w:autoSpaceDN w:val="0"/>
        <w:adjustRightInd w:val="0"/>
        <w:ind w:firstLine="540"/>
        <w:jc w:val="both"/>
      </w:pPr>
      <w:r>
        <w:t>Конструкция дорожного покрытия должна обеспечивать установленную скорость дв</w:t>
      </w:r>
      <w:r>
        <w:t>и</w:t>
      </w:r>
      <w:r>
        <w:t>жения транспорта в соответствии со схемой  организацией движения.</w:t>
      </w:r>
    </w:p>
    <w:p w:rsidR="002B09C6" w:rsidRDefault="002B09C6" w:rsidP="002B09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2.8.7. </w:t>
      </w:r>
      <w:proofErr w:type="gramStart"/>
      <w:r>
        <w:t>Проектирование, строительство, реконструкция, капитальный ремонт автом</w:t>
      </w:r>
      <w:r>
        <w:t>о</w:t>
      </w:r>
      <w:r>
        <w:t>бильных дорог осуществляются в соответствии с требованиями законодательства об объе</w:t>
      </w:r>
      <w:r>
        <w:t>к</w:t>
      </w:r>
      <w:r>
        <w:t>тах культурного наследия с проведением государственной историко-культурной экспертизы, которая организуется органом исполнительной власти Республики Адыгея, уполномоченным в области охраны объектов культурного наследия (памятников истории и культуры), и об</w:t>
      </w:r>
      <w:r>
        <w:t>ъ</w:t>
      </w:r>
      <w:r>
        <w:t>ектов археологического наследия, до начала землеустроительных, земляных, строительных, хозяйственных и иных работ и утверждения проектной документации, в случае наличия</w:t>
      </w:r>
      <w:proofErr w:type="gramEnd"/>
      <w:r>
        <w:t xml:space="preserve"> на участке строительства, реконструкции или капитального ремонта автомобильной дороги п</w:t>
      </w:r>
      <w:r>
        <w:t>а</w:t>
      </w:r>
      <w:r>
        <w:t xml:space="preserve">мятников истории и культуры </w:t>
      </w:r>
    </w:p>
    <w:p w:rsidR="002B09C6" w:rsidRDefault="002B09C6" w:rsidP="002B09C6">
      <w:pPr>
        <w:widowControl w:val="0"/>
        <w:autoSpaceDE w:val="0"/>
        <w:autoSpaceDN w:val="0"/>
        <w:adjustRightInd w:val="0"/>
        <w:ind w:firstLine="540"/>
        <w:jc w:val="both"/>
      </w:pPr>
      <w:r>
        <w:t>2.8.8. Разрешение на строительство, реконструкцию, капитальный ремонт автомобил</w:t>
      </w:r>
      <w:r>
        <w:t>ь</w:t>
      </w:r>
      <w:r>
        <w:t xml:space="preserve">ных дорог осуществляется в </w:t>
      </w:r>
      <w:proofErr w:type="gramStart"/>
      <w:r>
        <w:t>порядке, установленном Градостроительным кодексом Росси</w:t>
      </w:r>
      <w:r>
        <w:t>й</w:t>
      </w:r>
      <w:r>
        <w:t>ской Федерации и выдается</w:t>
      </w:r>
      <w:proofErr w:type="gramEnd"/>
      <w:r>
        <w:t>:</w:t>
      </w:r>
    </w:p>
    <w:p w:rsidR="002B09C6" w:rsidRDefault="002B09C6" w:rsidP="002B09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федеральным органом исполнительной власти, в отношении автомобильных дорог федерального значения; </w:t>
      </w:r>
    </w:p>
    <w:p w:rsidR="002B09C6" w:rsidRDefault="002B09C6" w:rsidP="002B09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значения; </w:t>
      </w:r>
    </w:p>
    <w:p w:rsidR="0047789C" w:rsidRDefault="002B09C6" w:rsidP="002B09C6">
      <w:pPr>
        <w:widowControl w:val="0"/>
        <w:autoSpaceDE w:val="0"/>
        <w:autoSpaceDN w:val="0"/>
        <w:adjustRightInd w:val="0"/>
        <w:ind w:firstLine="540"/>
        <w:jc w:val="both"/>
      </w:pPr>
      <w:r>
        <w:t>3) органом местного самоуправления муниципального района в отношении автом</w:t>
      </w:r>
      <w:r>
        <w:t>о</w:t>
      </w:r>
      <w:r>
        <w:t>бильных дорог муниципального района;</w:t>
      </w:r>
    </w:p>
    <w:p w:rsidR="0047789C" w:rsidRDefault="0047789C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3878C1" w:rsidRPr="003878C1" w:rsidRDefault="003878C1" w:rsidP="001E36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2.8.9. </w:t>
      </w:r>
      <w:r w:rsidRPr="003878C1">
        <w:t>Расчетные показатели объектов, необходимых для предоставления транспортных услуг населению, организации транспортного обслуживания населения между поселениями в границах муниципального района приведены в таблице</w:t>
      </w:r>
      <w:r>
        <w:t>:</w:t>
      </w:r>
    </w:p>
    <w:p w:rsidR="001E4CD2" w:rsidRDefault="001E4CD2" w:rsidP="003878C1">
      <w:pPr>
        <w:widowControl w:val="0"/>
        <w:autoSpaceDE w:val="0"/>
        <w:autoSpaceDN w:val="0"/>
        <w:adjustRightInd w:val="0"/>
        <w:jc w:val="right"/>
        <w:outlineLvl w:val="3"/>
      </w:pPr>
    </w:p>
    <w:p w:rsidR="001E4CD2" w:rsidRDefault="001E4CD2" w:rsidP="003878C1">
      <w:pPr>
        <w:widowControl w:val="0"/>
        <w:autoSpaceDE w:val="0"/>
        <w:autoSpaceDN w:val="0"/>
        <w:adjustRightInd w:val="0"/>
        <w:jc w:val="right"/>
        <w:outlineLvl w:val="3"/>
      </w:pPr>
    </w:p>
    <w:p w:rsidR="001E4CD2" w:rsidRDefault="001E4CD2" w:rsidP="003878C1">
      <w:pPr>
        <w:widowControl w:val="0"/>
        <w:autoSpaceDE w:val="0"/>
        <w:autoSpaceDN w:val="0"/>
        <w:adjustRightInd w:val="0"/>
        <w:jc w:val="right"/>
        <w:outlineLvl w:val="3"/>
      </w:pPr>
    </w:p>
    <w:p w:rsidR="001E4CD2" w:rsidRDefault="001E4CD2" w:rsidP="003878C1">
      <w:pPr>
        <w:widowControl w:val="0"/>
        <w:autoSpaceDE w:val="0"/>
        <w:autoSpaceDN w:val="0"/>
        <w:adjustRightInd w:val="0"/>
        <w:jc w:val="right"/>
        <w:outlineLvl w:val="3"/>
      </w:pPr>
    </w:p>
    <w:p w:rsidR="003878C1" w:rsidRPr="003878C1" w:rsidRDefault="000943F3" w:rsidP="003878C1">
      <w:pPr>
        <w:widowControl w:val="0"/>
        <w:autoSpaceDE w:val="0"/>
        <w:autoSpaceDN w:val="0"/>
        <w:adjustRightInd w:val="0"/>
        <w:jc w:val="right"/>
        <w:outlineLvl w:val="3"/>
      </w:pPr>
      <w:r>
        <w:lastRenderedPageBreak/>
        <w:t>Таблица 2.8.9/1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3039"/>
        <w:gridCol w:w="1559"/>
        <w:gridCol w:w="1274"/>
        <w:gridCol w:w="1703"/>
        <w:gridCol w:w="1276"/>
      </w:tblGrid>
      <w:tr w:rsidR="003878C1" w:rsidRPr="003878C1" w:rsidTr="000943F3">
        <w:trPr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 xml:space="preserve">№ </w:t>
            </w:r>
            <w:proofErr w:type="gramStart"/>
            <w:r w:rsidRPr="003878C1">
              <w:t>п</w:t>
            </w:r>
            <w:proofErr w:type="gramEnd"/>
            <w:r w:rsidRPr="003878C1">
              <w:t>/п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Наименование объекта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Минимально допустимый уровень обеспеченности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  <w:r w:rsidRPr="003878C1">
              <w:t>Максимально допустимый уровень территориальной доступности</w:t>
            </w:r>
          </w:p>
        </w:tc>
      </w:tr>
      <w:tr w:rsidR="003878C1" w:rsidRPr="003878C1" w:rsidTr="000943F3">
        <w:trPr>
          <w:tblHeader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Единица и</w:t>
            </w:r>
            <w:r w:rsidRPr="003878C1">
              <w:t>з</w:t>
            </w:r>
            <w:r w:rsidRPr="003878C1">
              <w:t>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Величина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Единица и</w:t>
            </w:r>
            <w:r w:rsidRPr="003878C1">
              <w:t>з</w:t>
            </w:r>
            <w:r w:rsidRPr="003878C1">
              <w:t>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Величина</w:t>
            </w:r>
          </w:p>
        </w:tc>
      </w:tr>
      <w:tr w:rsidR="003878C1" w:rsidRPr="003878C1" w:rsidTr="007F5F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0943F3">
            <w:pPr>
              <w:widowControl w:val="0"/>
              <w:autoSpaceDE w:val="0"/>
              <w:autoSpaceDN w:val="0"/>
              <w:adjustRightInd w:val="0"/>
            </w:pPr>
            <w:r w:rsidRPr="003878C1">
              <w:t>Автобусные остановки на дорогах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878C1">
              <w:t>Длина ост</w:t>
            </w:r>
            <w:r w:rsidRPr="003878C1">
              <w:t>а</w:t>
            </w:r>
            <w:r w:rsidRPr="003878C1">
              <w:t xml:space="preserve">новочной площадки в </w:t>
            </w:r>
            <w:proofErr w:type="gramStart"/>
            <w:r w:rsidRPr="003878C1">
              <w:t>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Расстояние между ост</w:t>
            </w:r>
            <w:r w:rsidRPr="003878C1">
              <w:t>а</w:t>
            </w:r>
            <w:r w:rsidRPr="003878C1">
              <w:t xml:space="preserve">новками в </w:t>
            </w:r>
            <w:proofErr w:type="gramStart"/>
            <w:r w:rsidRPr="003878C1">
              <w:t>км</w:t>
            </w:r>
            <w:proofErr w:type="gramEnd"/>
            <w:r w:rsidRPr="003878C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1,5</w:t>
            </w:r>
          </w:p>
        </w:tc>
      </w:tr>
      <w:tr w:rsidR="003878C1" w:rsidRPr="003878C1" w:rsidTr="007F5FF5">
        <w:trPr>
          <w:trHeight w:val="876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2.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</w:pPr>
            <w:r w:rsidRPr="003878C1">
              <w:t>Автовокзал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Объектов на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  <w:r w:rsidRPr="003878C1">
              <w:t>Расстояние до ближайшей остановки о</w:t>
            </w:r>
            <w:r w:rsidRPr="003878C1">
              <w:t>б</w:t>
            </w:r>
            <w:r w:rsidRPr="003878C1">
              <w:t xml:space="preserve">щественного пассажирского транспорта в </w:t>
            </w:r>
            <w:proofErr w:type="gramStart"/>
            <w:r w:rsidRPr="003878C1">
              <w:t>км</w:t>
            </w:r>
            <w:proofErr w:type="gramEnd"/>
            <w:r w:rsidRPr="003878C1"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0,5</w:t>
            </w:r>
          </w:p>
        </w:tc>
      </w:tr>
      <w:tr w:rsidR="003878C1" w:rsidRPr="003878C1" w:rsidTr="007F5FF5">
        <w:trPr>
          <w:trHeight w:val="876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Площадь з</w:t>
            </w:r>
            <w:r w:rsidRPr="003878C1">
              <w:t>е</w:t>
            </w:r>
            <w:r w:rsidRPr="003878C1">
              <w:t xml:space="preserve">мельного участка в </w:t>
            </w:r>
            <w:proofErr w:type="gramStart"/>
            <w:r w:rsidRPr="003878C1">
              <w:t>га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1,0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78C1" w:rsidRPr="003878C1" w:rsidTr="007F5F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3.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</w:pPr>
            <w:r w:rsidRPr="003878C1">
              <w:t>Автобусный парк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Объектов на транспортное предприятие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1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Не нормируется</w:t>
            </w:r>
          </w:p>
        </w:tc>
      </w:tr>
      <w:tr w:rsidR="003878C1" w:rsidRPr="003878C1" w:rsidTr="007F5F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4.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</w:pPr>
            <w:r w:rsidRPr="003878C1">
              <w:t>Станции технического о</w:t>
            </w:r>
            <w:r w:rsidRPr="003878C1">
              <w:t>б</w:t>
            </w:r>
            <w:r w:rsidRPr="003878C1">
              <w:t>служивания городского пассажирского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Объектов на транспортное предприятие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1</w:t>
            </w: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78C1" w:rsidRPr="003878C1" w:rsidTr="007F5F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5.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</w:pPr>
            <w:r w:rsidRPr="003878C1">
              <w:t xml:space="preserve">Площадки </w:t>
            </w:r>
            <w:proofErr w:type="spellStart"/>
            <w:r w:rsidRPr="003878C1">
              <w:t>межрейсового</w:t>
            </w:r>
            <w:proofErr w:type="spellEnd"/>
            <w:r w:rsidRPr="003878C1">
              <w:t xml:space="preserve"> отстоя автобусов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Объектов  на маршрут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C1">
              <w:t>2</w:t>
            </w: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C1" w:rsidRPr="003878C1" w:rsidRDefault="003878C1" w:rsidP="003878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76CCB" w:rsidRDefault="00376CCB" w:rsidP="003878C1">
      <w:pPr>
        <w:widowControl w:val="0"/>
        <w:autoSpaceDE w:val="0"/>
        <w:autoSpaceDN w:val="0"/>
        <w:adjustRightInd w:val="0"/>
        <w:ind w:firstLine="540"/>
        <w:jc w:val="both"/>
      </w:pPr>
    </w:p>
    <w:p w:rsidR="003878C1" w:rsidRDefault="00376CCB" w:rsidP="00387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2.8.10. </w:t>
      </w:r>
      <w:r w:rsidRPr="00376CCB">
        <w:t>Расчетные параметры улиц и дорог различных категорий</w:t>
      </w:r>
      <w:r w:rsidR="000943F3" w:rsidRPr="000943F3">
        <w:t xml:space="preserve"> </w:t>
      </w:r>
      <w:r w:rsidR="000943F3">
        <w:t>приведены в таблице:</w:t>
      </w:r>
    </w:p>
    <w:p w:rsidR="000943F3" w:rsidRDefault="000943F3" w:rsidP="000943F3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Таблица </w:t>
      </w:r>
      <w:r w:rsidRPr="000943F3">
        <w:t>2.8.10</w:t>
      </w:r>
      <w:r>
        <w:t>/1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1418"/>
        <w:gridCol w:w="1275"/>
        <w:gridCol w:w="1310"/>
      </w:tblGrid>
      <w:tr w:rsidR="00376CCB" w:rsidRPr="00376CCB" w:rsidTr="000943F3">
        <w:trPr>
          <w:trHeight w:val="1008"/>
          <w:tblHeader/>
        </w:trPr>
        <w:tc>
          <w:tcPr>
            <w:tcW w:w="1951" w:type="dxa"/>
            <w:shd w:val="clear" w:color="auto" w:fill="FFFFFF" w:themeFill="background1"/>
            <w:vAlign w:val="center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6CCB">
              <w:t>Категория дорог и улиц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6CCB">
              <w:t>Расче</w:t>
            </w:r>
            <w:r w:rsidRPr="00376CCB">
              <w:t>т</w:t>
            </w:r>
            <w:r w:rsidRPr="00376CCB">
              <w:t>ная ск</w:t>
            </w:r>
            <w:r w:rsidRPr="00376CCB">
              <w:t>о</w:t>
            </w:r>
            <w:r w:rsidRPr="00376CCB">
              <w:t>рость движ</w:t>
            </w:r>
            <w:r w:rsidRPr="00376CCB">
              <w:t>е</w:t>
            </w:r>
            <w:r w:rsidRPr="00376CCB">
              <w:t xml:space="preserve">ния </w:t>
            </w:r>
            <w:proofErr w:type="gramStart"/>
            <w:r w:rsidRPr="00376CCB">
              <w:t>км</w:t>
            </w:r>
            <w:proofErr w:type="gramEnd"/>
            <w:r w:rsidRPr="00376CCB">
              <w:t>/ч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6CCB">
              <w:t>Ширина полосы движ</w:t>
            </w:r>
            <w:r w:rsidRPr="00376CCB">
              <w:t>е</w:t>
            </w:r>
            <w:r w:rsidRPr="00376CCB">
              <w:t xml:space="preserve">ния, </w:t>
            </w:r>
            <w:proofErr w:type="gramStart"/>
            <w:r w:rsidRPr="00376CCB">
              <w:t>м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6CCB">
              <w:t>Число полос движ</w:t>
            </w:r>
            <w:r w:rsidRPr="00376CCB">
              <w:t>е</w:t>
            </w:r>
            <w:r w:rsidRPr="00376CCB">
              <w:t>ния, шт.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6CCB">
              <w:t>Наимен</w:t>
            </w:r>
            <w:r w:rsidRPr="00376CCB">
              <w:t>ь</w:t>
            </w:r>
            <w:r w:rsidRPr="00376CCB">
              <w:t>ший рад</w:t>
            </w:r>
            <w:r w:rsidRPr="00376CCB">
              <w:t>и</w:t>
            </w:r>
            <w:r w:rsidRPr="00376CCB">
              <w:t xml:space="preserve">ус кривых в плане, </w:t>
            </w:r>
            <w:proofErr w:type="gramStart"/>
            <w:r w:rsidRPr="00376CCB">
              <w:t>м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6CCB">
              <w:t>Наибольший пр</w:t>
            </w:r>
            <w:r w:rsidRPr="00376CCB">
              <w:t>о</w:t>
            </w:r>
            <w:r w:rsidRPr="00376CCB">
              <w:t>дольный уклон, ‰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6CCB">
              <w:t>Ширина пешехо</w:t>
            </w:r>
            <w:r w:rsidRPr="00376CCB">
              <w:t>д</w:t>
            </w:r>
            <w:r w:rsidRPr="00376CCB">
              <w:t xml:space="preserve">ной части тротуара, </w:t>
            </w:r>
            <w:proofErr w:type="gramStart"/>
            <w:r w:rsidRPr="00376CCB">
              <w:t>м</w:t>
            </w:r>
            <w:proofErr w:type="gramEnd"/>
          </w:p>
        </w:tc>
      </w:tr>
      <w:tr w:rsidR="00376CCB" w:rsidRPr="00376CCB" w:rsidTr="00376CCB">
        <w:tc>
          <w:tcPr>
            <w:tcW w:w="1951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Магистральные улицы:</w:t>
            </w:r>
          </w:p>
        </w:tc>
        <w:tc>
          <w:tcPr>
            <w:tcW w:w="7405" w:type="dxa"/>
            <w:gridSpan w:val="6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76CCB" w:rsidRPr="00376CCB" w:rsidTr="00376CCB">
        <w:tc>
          <w:tcPr>
            <w:tcW w:w="1951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76CCB">
              <w:t>Общепоселе</w:t>
            </w:r>
            <w:r w:rsidRPr="00376CCB">
              <w:t>н</w:t>
            </w:r>
            <w:r w:rsidRPr="00376CCB">
              <w:t>ческого</w:t>
            </w:r>
            <w:proofErr w:type="spellEnd"/>
            <w:r w:rsidRPr="00376CCB">
              <w:t xml:space="preserve"> знач</w:t>
            </w:r>
            <w:r w:rsidRPr="00376CCB">
              <w:t>е</w:t>
            </w:r>
            <w:r w:rsidRPr="00376CCB">
              <w:t>ния:</w:t>
            </w:r>
          </w:p>
        </w:tc>
        <w:tc>
          <w:tcPr>
            <w:tcW w:w="7405" w:type="dxa"/>
            <w:gridSpan w:val="6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76CCB" w:rsidRPr="00376CCB" w:rsidTr="00376CCB">
        <w:tc>
          <w:tcPr>
            <w:tcW w:w="1951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Непрерывного движения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100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3,75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2</w:t>
            </w:r>
          </w:p>
        </w:tc>
        <w:tc>
          <w:tcPr>
            <w:tcW w:w="1418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500</w:t>
            </w:r>
          </w:p>
        </w:tc>
        <w:tc>
          <w:tcPr>
            <w:tcW w:w="1275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40</w:t>
            </w:r>
          </w:p>
        </w:tc>
        <w:tc>
          <w:tcPr>
            <w:tcW w:w="1310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4,5</w:t>
            </w:r>
          </w:p>
        </w:tc>
      </w:tr>
      <w:tr w:rsidR="00376CCB" w:rsidRPr="00376CCB" w:rsidTr="00376CCB">
        <w:tc>
          <w:tcPr>
            <w:tcW w:w="1951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Регулируемого движения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80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3,5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2</w:t>
            </w:r>
          </w:p>
        </w:tc>
        <w:tc>
          <w:tcPr>
            <w:tcW w:w="1418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400</w:t>
            </w:r>
          </w:p>
        </w:tc>
        <w:tc>
          <w:tcPr>
            <w:tcW w:w="1275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50</w:t>
            </w:r>
          </w:p>
        </w:tc>
        <w:tc>
          <w:tcPr>
            <w:tcW w:w="1310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3,0</w:t>
            </w:r>
          </w:p>
        </w:tc>
      </w:tr>
      <w:tr w:rsidR="00376CCB" w:rsidRPr="00376CCB" w:rsidTr="00376CCB">
        <w:tc>
          <w:tcPr>
            <w:tcW w:w="1951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Районного зн</w:t>
            </w:r>
            <w:r w:rsidRPr="00376CCB">
              <w:t>а</w:t>
            </w:r>
            <w:r w:rsidRPr="00376CCB">
              <w:t>чения:</w:t>
            </w:r>
          </w:p>
        </w:tc>
        <w:tc>
          <w:tcPr>
            <w:tcW w:w="7405" w:type="dxa"/>
            <w:gridSpan w:val="6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76CCB" w:rsidRPr="00376CCB" w:rsidTr="00376CCB">
        <w:tc>
          <w:tcPr>
            <w:tcW w:w="1951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Транспортно-пешеходные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70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3,5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2-4</w:t>
            </w:r>
          </w:p>
        </w:tc>
        <w:tc>
          <w:tcPr>
            <w:tcW w:w="1418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250</w:t>
            </w:r>
          </w:p>
        </w:tc>
        <w:tc>
          <w:tcPr>
            <w:tcW w:w="1275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60</w:t>
            </w:r>
          </w:p>
        </w:tc>
        <w:tc>
          <w:tcPr>
            <w:tcW w:w="1310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2,25</w:t>
            </w:r>
          </w:p>
        </w:tc>
      </w:tr>
      <w:tr w:rsidR="00376CCB" w:rsidRPr="00376CCB" w:rsidTr="00376CCB">
        <w:tc>
          <w:tcPr>
            <w:tcW w:w="1951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76CCB">
              <w:t>Пешеходно</w:t>
            </w:r>
            <w:proofErr w:type="spellEnd"/>
            <w:r w:rsidRPr="00376CCB">
              <w:t>-транспортные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50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4,0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2</w:t>
            </w:r>
          </w:p>
        </w:tc>
        <w:tc>
          <w:tcPr>
            <w:tcW w:w="1418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125</w:t>
            </w:r>
          </w:p>
        </w:tc>
        <w:tc>
          <w:tcPr>
            <w:tcW w:w="1275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40</w:t>
            </w:r>
          </w:p>
        </w:tc>
        <w:tc>
          <w:tcPr>
            <w:tcW w:w="1310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3,0</w:t>
            </w:r>
          </w:p>
        </w:tc>
      </w:tr>
      <w:tr w:rsidR="00376CCB" w:rsidRPr="00376CCB" w:rsidTr="00376CCB">
        <w:trPr>
          <w:trHeight w:val="716"/>
        </w:trPr>
        <w:tc>
          <w:tcPr>
            <w:tcW w:w="1951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lastRenderedPageBreak/>
              <w:t>Улицы и дороги местного знач</w:t>
            </w:r>
            <w:r w:rsidRPr="00376CCB">
              <w:t>е</w:t>
            </w:r>
            <w:r w:rsidRPr="00376CCB">
              <w:t>ния:</w:t>
            </w:r>
          </w:p>
        </w:tc>
        <w:tc>
          <w:tcPr>
            <w:tcW w:w="7405" w:type="dxa"/>
            <w:gridSpan w:val="6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76CCB" w:rsidRPr="00376CCB" w:rsidTr="00376CCB">
        <w:tc>
          <w:tcPr>
            <w:tcW w:w="1951" w:type="dxa"/>
            <w:vMerge w:val="restart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Улицы в жилой застройке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40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3,0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2*</w:t>
            </w:r>
          </w:p>
        </w:tc>
        <w:tc>
          <w:tcPr>
            <w:tcW w:w="1418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90</w:t>
            </w:r>
          </w:p>
        </w:tc>
        <w:tc>
          <w:tcPr>
            <w:tcW w:w="1275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70</w:t>
            </w:r>
          </w:p>
        </w:tc>
        <w:tc>
          <w:tcPr>
            <w:tcW w:w="1310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1,5</w:t>
            </w:r>
          </w:p>
        </w:tc>
      </w:tr>
      <w:tr w:rsidR="00376CCB" w:rsidRPr="00376CCB" w:rsidTr="00376CCB">
        <w:tc>
          <w:tcPr>
            <w:tcW w:w="1951" w:type="dxa"/>
            <w:vMerge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30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3,0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1-2</w:t>
            </w:r>
          </w:p>
        </w:tc>
        <w:tc>
          <w:tcPr>
            <w:tcW w:w="1418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50</w:t>
            </w:r>
          </w:p>
        </w:tc>
        <w:tc>
          <w:tcPr>
            <w:tcW w:w="1275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80</w:t>
            </w:r>
          </w:p>
        </w:tc>
        <w:tc>
          <w:tcPr>
            <w:tcW w:w="1310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1,5</w:t>
            </w:r>
          </w:p>
        </w:tc>
      </w:tr>
      <w:tr w:rsidR="00376CCB" w:rsidRPr="00376CCB" w:rsidTr="00376CCB">
        <w:trPr>
          <w:trHeight w:val="472"/>
        </w:trPr>
        <w:tc>
          <w:tcPr>
            <w:tcW w:w="1951" w:type="dxa"/>
            <w:vMerge w:val="restart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Улицы и дороги производстве</w:t>
            </w:r>
            <w:r w:rsidRPr="00376CCB">
              <w:t>н</w:t>
            </w:r>
            <w:r w:rsidRPr="00376CCB">
              <w:t>ных, комм</w:t>
            </w:r>
            <w:r w:rsidRPr="00376CCB">
              <w:t>у</w:t>
            </w:r>
            <w:r w:rsidRPr="00376CCB">
              <w:t>нально-складских зон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50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3,5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2</w:t>
            </w:r>
          </w:p>
        </w:tc>
        <w:tc>
          <w:tcPr>
            <w:tcW w:w="1418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90</w:t>
            </w:r>
          </w:p>
        </w:tc>
        <w:tc>
          <w:tcPr>
            <w:tcW w:w="1275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60</w:t>
            </w:r>
          </w:p>
        </w:tc>
        <w:tc>
          <w:tcPr>
            <w:tcW w:w="1310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1,5</w:t>
            </w:r>
          </w:p>
        </w:tc>
      </w:tr>
      <w:tr w:rsidR="00376CCB" w:rsidRPr="00376CCB" w:rsidTr="00376CCB">
        <w:trPr>
          <w:trHeight w:val="490"/>
        </w:trPr>
        <w:tc>
          <w:tcPr>
            <w:tcW w:w="1951" w:type="dxa"/>
            <w:vMerge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40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3,5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1-2</w:t>
            </w:r>
          </w:p>
        </w:tc>
        <w:tc>
          <w:tcPr>
            <w:tcW w:w="1418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90</w:t>
            </w:r>
          </w:p>
        </w:tc>
        <w:tc>
          <w:tcPr>
            <w:tcW w:w="1275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60</w:t>
            </w:r>
          </w:p>
        </w:tc>
        <w:tc>
          <w:tcPr>
            <w:tcW w:w="1310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1,5</w:t>
            </w:r>
          </w:p>
        </w:tc>
      </w:tr>
      <w:tr w:rsidR="00376CCB" w:rsidRPr="00376CCB" w:rsidTr="00376CCB">
        <w:tc>
          <w:tcPr>
            <w:tcW w:w="1951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Проезды:</w:t>
            </w:r>
          </w:p>
        </w:tc>
        <w:tc>
          <w:tcPr>
            <w:tcW w:w="7405" w:type="dxa"/>
            <w:gridSpan w:val="6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76CCB" w:rsidRPr="00376CCB" w:rsidTr="00376CCB">
        <w:tc>
          <w:tcPr>
            <w:tcW w:w="1951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основные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40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2,75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2</w:t>
            </w:r>
          </w:p>
        </w:tc>
        <w:tc>
          <w:tcPr>
            <w:tcW w:w="1418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50</w:t>
            </w:r>
          </w:p>
        </w:tc>
        <w:tc>
          <w:tcPr>
            <w:tcW w:w="1275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70</w:t>
            </w:r>
          </w:p>
        </w:tc>
        <w:tc>
          <w:tcPr>
            <w:tcW w:w="1310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1,0</w:t>
            </w:r>
          </w:p>
        </w:tc>
      </w:tr>
      <w:tr w:rsidR="00376CCB" w:rsidRPr="00376CCB" w:rsidTr="00376CCB">
        <w:tc>
          <w:tcPr>
            <w:tcW w:w="1951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второстепенные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30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3,5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1</w:t>
            </w:r>
          </w:p>
        </w:tc>
        <w:tc>
          <w:tcPr>
            <w:tcW w:w="1418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25</w:t>
            </w:r>
          </w:p>
        </w:tc>
        <w:tc>
          <w:tcPr>
            <w:tcW w:w="1275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80</w:t>
            </w:r>
          </w:p>
        </w:tc>
        <w:tc>
          <w:tcPr>
            <w:tcW w:w="1310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0,75</w:t>
            </w:r>
          </w:p>
        </w:tc>
      </w:tr>
      <w:tr w:rsidR="00376CCB" w:rsidRPr="00376CCB" w:rsidTr="00376CCB">
        <w:tc>
          <w:tcPr>
            <w:tcW w:w="1951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 xml:space="preserve">Пешеходные </w:t>
            </w:r>
          </w:p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улицы:</w:t>
            </w:r>
          </w:p>
        </w:tc>
        <w:tc>
          <w:tcPr>
            <w:tcW w:w="7405" w:type="dxa"/>
            <w:gridSpan w:val="6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76CCB" w:rsidRPr="00376CCB" w:rsidTr="00376CCB">
        <w:tc>
          <w:tcPr>
            <w:tcW w:w="1951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основные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-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1,0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по</w:t>
            </w:r>
          </w:p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 xml:space="preserve"> расчету</w:t>
            </w:r>
          </w:p>
        </w:tc>
        <w:tc>
          <w:tcPr>
            <w:tcW w:w="1418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-</w:t>
            </w:r>
          </w:p>
        </w:tc>
        <w:tc>
          <w:tcPr>
            <w:tcW w:w="1275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40</w:t>
            </w:r>
          </w:p>
        </w:tc>
        <w:tc>
          <w:tcPr>
            <w:tcW w:w="1310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 xml:space="preserve">по </w:t>
            </w:r>
          </w:p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проекту</w:t>
            </w:r>
          </w:p>
        </w:tc>
      </w:tr>
      <w:tr w:rsidR="00376CCB" w:rsidRPr="00376CCB" w:rsidTr="00376CCB">
        <w:tc>
          <w:tcPr>
            <w:tcW w:w="1951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второстепенные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-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0,75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то же</w:t>
            </w:r>
          </w:p>
        </w:tc>
        <w:tc>
          <w:tcPr>
            <w:tcW w:w="1418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-</w:t>
            </w:r>
          </w:p>
        </w:tc>
        <w:tc>
          <w:tcPr>
            <w:tcW w:w="1275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60</w:t>
            </w:r>
          </w:p>
        </w:tc>
        <w:tc>
          <w:tcPr>
            <w:tcW w:w="1310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то же</w:t>
            </w:r>
          </w:p>
        </w:tc>
      </w:tr>
      <w:tr w:rsidR="00376CCB" w:rsidRPr="00376CCB" w:rsidTr="00376CCB">
        <w:tc>
          <w:tcPr>
            <w:tcW w:w="1951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Велосипедные дорожки:</w:t>
            </w:r>
          </w:p>
        </w:tc>
        <w:tc>
          <w:tcPr>
            <w:tcW w:w="7405" w:type="dxa"/>
            <w:gridSpan w:val="6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76CCB" w:rsidRPr="00376CCB" w:rsidTr="00376CCB">
        <w:trPr>
          <w:trHeight w:val="305"/>
        </w:trPr>
        <w:tc>
          <w:tcPr>
            <w:tcW w:w="1951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обособленные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20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1,5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1-2</w:t>
            </w:r>
          </w:p>
        </w:tc>
        <w:tc>
          <w:tcPr>
            <w:tcW w:w="1418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30</w:t>
            </w:r>
          </w:p>
        </w:tc>
        <w:tc>
          <w:tcPr>
            <w:tcW w:w="1275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40</w:t>
            </w:r>
          </w:p>
        </w:tc>
        <w:tc>
          <w:tcPr>
            <w:tcW w:w="1310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-</w:t>
            </w:r>
          </w:p>
        </w:tc>
      </w:tr>
      <w:tr w:rsidR="00376CCB" w:rsidRPr="00376CCB" w:rsidTr="00376CCB">
        <w:tc>
          <w:tcPr>
            <w:tcW w:w="1951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изолированные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30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1,5</w:t>
            </w:r>
          </w:p>
        </w:tc>
        <w:tc>
          <w:tcPr>
            <w:tcW w:w="1134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2</w:t>
            </w:r>
          </w:p>
        </w:tc>
        <w:tc>
          <w:tcPr>
            <w:tcW w:w="1418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50</w:t>
            </w:r>
          </w:p>
        </w:tc>
        <w:tc>
          <w:tcPr>
            <w:tcW w:w="1275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30</w:t>
            </w:r>
          </w:p>
        </w:tc>
        <w:tc>
          <w:tcPr>
            <w:tcW w:w="1310" w:type="dxa"/>
            <w:shd w:val="clear" w:color="auto" w:fill="auto"/>
          </w:tcPr>
          <w:p w:rsidR="00376CCB" w:rsidRPr="00376CCB" w:rsidRDefault="00376CCB" w:rsidP="00376C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CB">
              <w:t>-</w:t>
            </w:r>
          </w:p>
        </w:tc>
      </w:tr>
    </w:tbl>
    <w:p w:rsidR="001E4CD2" w:rsidRDefault="001E4CD2" w:rsidP="001E4CD2">
      <w:bookmarkStart w:id="21" w:name="_Toc494549390"/>
    </w:p>
    <w:p w:rsidR="0047789C" w:rsidRPr="0047789C" w:rsidRDefault="001E4CD2" w:rsidP="001E4CD2">
      <w:pPr>
        <w:jc w:val="center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r w:rsidRPr="001E4CD2">
        <w:rPr>
          <w:b/>
        </w:rPr>
        <w:t>2</w:t>
      </w:r>
      <w:r w:rsidR="0047789C" w:rsidRPr="00657D9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.9</w:t>
      </w:r>
      <w:r w:rsidR="001E7F2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r w:rsidR="0047789C" w:rsidRPr="00657D9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Расчетные показатели, устанавливаемые для объектов местного значения, имеющих промышленное и коммунально-складское назначение;</w:t>
      </w:r>
      <w:bookmarkEnd w:id="21"/>
    </w:p>
    <w:p w:rsidR="0047789C" w:rsidRDefault="000943F3" w:rsidP="004778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2.9.1. </w:t>
      </w:r>
      <w:r w:rsidR="007F5FF5" w:rsidRPr="007F5FF5">
        <w:t xml:space="preserve">Расчетные показатели </w:t>
      </w:r>
      <w:proofErr w:type="gramStart"/>
      <w:r w:rsidR="007F5FF5" w:rsidRPr="007F5FF5">
        <w:t>объектов, имеющих промышленное и коммунально-складское назначение приведены</w:t>
      </w:r>
      <w:proofErr w:type="gramEnd"/>
      <w:r w:rsidR="007F5FF5" w:rsidRPr="007F5FF5">
        <w:t xml:space="preserve"> в таблице</w:t>
      </w:r>
      <w:r w:rsidR="007F5FF5">
        <w:t>:</w:t>
      </w:r>
    </w:p>
    <w:p w:rsidR="007F5FF5" w:rsidRDefault="000943F3" w:rsidP="000943F3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2.9.1/1</w:t>
      </w:r>
    </w:p>
    <w:tbl>
      <w:tblPr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3402"/>
        <w:gridCol w:w="1843"/>
      </w:tblGrid>
      <w:tr w:rsidR="007F5FF5" w:rsidRPr="007F5FF5" w:rsidTr="007F5FF5">
        <w:trPr>
          <w:cantSplit/>
          <w:trHeight w:val="204"/>
          <w:tblHeader/>
        </w:trPr>
        <w:tc>
          <w:tcPr>
            <w:tcW w:w="1668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FF5">
              <w:rPr>
                <w:bCs/>
              </w:rPr>
              <w:t>Наименов</w:t>
            </w:r>
            <w:r w:rsidRPr="007F5FF5">
              <w:rPr>
                <w:bCs/>
              </w:rPr>
              <w:t>а</w:t>
            </w:r>
            <w:r w:rsidRPr="007F5FF5">
              <w:rPr>
                <w:bCs/>
              </w:rPr>
              <w:t>ние вида об</w:t>
            </w:r>
            <w:r w:rsidRPr="007F5FF5">
              <w:rPr>
                <w:bCs/>
              </w:rPr>
              <w:t>ъ</w:t>
            </w:r>
            <w:r w:rsidRPr="007F5FF5">
              <w:rPr>
                <w:bCs/>
              </w:rPr>
              <w:t>екта</w:t>
            </w:r>
          </w:p>
        </w:tc>
        <w:tc>
          <w:tcPr>
            <w:tcW w:w="255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FF5">
              <w:rPr>
                <w:bCs/>
              </w:rPr>
              <w:t>Наименование ра</w:t>
            </w:r>
            <w:r w:rsidRPr="007F5FF5">
              <w:rPr>
                <w:bCs/>
              </w:rPr>
              <w:t>с</w:t>
            </w:r>
            <w:r w:rsidRPr="007F5FF5">
              <w:rPr>
                <w:bCs/>
              </w:rPr>
              <w:t>четного показателя, единица измерения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FF5">
              <w:rPr>
                <w:bCs/>
              </w:rPr>
              <w:t>Значение расчетного показателя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668" w:type="dxa"/>
            <w:vMerge w:val="restart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F5FF5">
              <w:t>Общетова</w:t>
            </w:r>
            <w:r w:rsidRPr="007F5FF5">
              <w:t>р</w:t>
            </w:r>
            <w:r w:rsidRPr="007F5FF5">
              <w:t>ные</w:t>
            </w:r>
            <w:proofErr w:type="spellEnd"/>
            <w:r w:rsidRPr="007F5FF5">
              <w:t xml:space="preserve"> склады </w:t>
            </w:r>
          </w:p>
        </w:tc>
        <w:tc>
          <w:tcPr>
            <w:tcW w:w="2551" w:type="dxa"/>
            <w:vMerge w:val="restart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 xml:space="preserve">Площадь складов [2], кв. м, на 1 тыс. чел. </w:t>
            </w:r>
          </w:p>
        </w:tc>
        <w:tc>
          <w:tcPr>
            <w:tcW w:w="5245" w:type="dxa"/>
            <w:gridSpan w:val="2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Продовольственных товаров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668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для сельских поселений</w:t>
            </w:r>
          </w:p>
        </w:tc>
        <w:tc>
          <w:tcPr>
            <w:tcW w:w="1843" w:type="dxa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19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668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gridSpan w:val="2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Непродовольственных товаров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668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для сельских поселений</w:t>
            </w:r>
          </w:p>
        </w:tc>
        <w:tc>
          <w:tcPr>
            <w:tcW w:w="1843" w:type="dxa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193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668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 w:val="restart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 xml:space="preserve">Размеры земельных участков [2], кв. м, на 1 тыс. чел. </w:t>
            </w:r>
          </w:p>
        </w:tc>
        <w:tc>
          <w:tcPr>
            <w:tcW w:w="5245" w:type="dxa"/>
            <w:gridSpan w:val="2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Продовольственных товаров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668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для сельских поселений</w:t>
            </w:r>
          </w:p>
        </w:tc>
        <w:tc>
          <w:tcPr>
            <w:tcW w:w="1843" w:type="dxa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60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668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gridSpan w:val="2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Непродовольственных товаров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668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для сельских поселений</w:t>
            </w:r>
          </w:p>
        </w:tc>
        <w:tc>
          <w:tcPr>
            <w:tcW w:w="1843" w:type="dxa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580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668" w:type="dxa"/>
            <w:vMerge w:val="restart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Специализ</w:t>
            </w:r>
            <w:r w:rsidRPr="007F5FF5">
              <w:t>и</w:t>
            </w:r>
            <w:r w:rsidRPr="007F5FF5">
              <w:t xml:space="preserve">рованные склады </w:t>
            </w:r>
          </w:p>
        </w:tc>
        <w:tc>
          <w:tcPr>
            <w:tcW w:w="2551" w:type="dxa"/>
            <w:vMerge w:val="restart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 xml:space="preserve">Вместимость складов [2], т на 1 тыс. чел. </w:t>
            </w:r>
          </w:p>
        </w:tc>
        <w:tc>
          <w:tcPr>
            <w:tcW w:w="5245" w:type="dxa"/>
            <w:gridSpan w:val="2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Холодильники распределительные (для хран</w:t>
            </w:r>
            <w:r w:rsidRPr="007F5FF5">
              <w:t>е</w:t>
            </w:r>
            <w:r w:rsidRPr="007F5FF5">
              <w:t>ния мяса и мясных продуктов, рыбы и рыбопр</w:t>
            </w:r>
            <w:r w:rsidRPr="007F5FF5">
              <w:t>о</w:t>
            </w:r>
            <w:r w:rsidRPr="007F5FF5">
              <w:t>дуктов, масла, животного жира, молочных пр</w:t>
            </w:r>
            <w:r w:rsidRPr="007F5FF5">
              <w:t>о</w:t>
            </w:r>
            <w:r w:rsidRPr="007F5FF5">
              <w:t>дуктов и яиц)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668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для сельских поселений</w:t>
            </w:r>
          </w:p>
        </w:tc>
        <w:tc>
          <w:tcPr>
            <w:tcW w:w="1843" w:type="dxa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10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668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gridSpan w:val="2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F5FF5">
              <w:t>Фруктохранилища</w:t>
            </w:r>
            <w:proofErr w:type="spellEnd"/>
          </w:p>
        </w:tc>
      </w:tr>
      <w:tr w:rsidR="007F5FF5" w:rsidRPr="007F5FF5" w:rsidTr="007F5FF5">
        <w:trPr>
          <w:cantSplit/>
          <w:trHeight w:val="50"/>
        </w:trPr>
        <w:tc>
          <w:tcPr>
            <w:tcW w:w="1668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для сельских поселений</w:t>
            </w:r>
          </w:p>
        </w:tc>
        <w:tc>
          <w:tcPr>
            <w:tcW w:w="1843" w:type="dxa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90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668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gridSpan w:val="2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F5FF5">
              <w:t>Овощехранилиша</w:t>
            </w:r>
            <w:proofErr w:type="spellEnd"/>
          </w:p>
        </w:tc>
      </w:tr>
      <w:tr w:rsidR="007F5FF5" w:rsidRPr="007F5FF5" w:rsidTr="007F5FF5">
        <w:trPr>
          <w:cantSplit/>
          <w:trHeight w:val="50"/>
        </w:trPr>
        <w:tc>
          <w:tcPr>
            <w:tcW w:w="1668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для сельских поселений</w:t>
            </w:r>
          </w:p>
        </w:tc>
        <w:tc>
          <w:tcPr>
            <w:tcW w:w="1843" w:type="dxa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90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668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gridSpan w:val="2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Картофелехранилища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668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для сельских поселений</w:t>
            </w:r>
          </w:p>
        </w:tc>
        <w:tc>
          <w:tcPr>
            <w:tcW w:w="1843" w:type="dxa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90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668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 w:val="restart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Размеры земельных участков [2], кв. м, на 1 тыс. чел.</w:t>
            </w:r>
          </w:p>
        </w:tc>
        <w:tc>
          <w:tcPr>
            <w:tcW w:w="5245" w:type="dxa"/>
            <w:gridSpan w:val="2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Холодильники распределительные (для хран</w:t>
            </w:r>
            <w:r w:rsidRPr="007F5FF5">
              <w:t>е</w:t>
            </w:r>
            <w:r w:rsidRPr="007F5FF5">
              <w:t>ния мяса и мясных продуктов, рыбы и рыбопр</w:t>
            </w:r>
            <w:r w:rsidRPr="007F5FF5">
              <w:t>о</w:t>
            </w:r>
            <w:r w:rsidRPr="007F5FF5">
              <w:t>дуктов, масла, животного жира, молочных пр</w:t>
            </w:r>
            <w:r w:rsidRPr="007F5FF5">
              <w:t>о</w:t>
            </w:r>
            <w:r w:rsidRPr="007F5FF5">
              <w:t>дуктов и яиц)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668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для сельских поселений</w:t>
            </w:r>
          </w:p>
        </w:tc>
        <w:tc>
          <w:tcPr>
            <w:tcW w:w="1843" w:type="dxa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25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668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gridSpan w:val="2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F5FF5">
              <w:t>Фруктохранилища</w:t>
            </w:r>
            <w:proofErr w:type="spellEnd"/>
            <w:r w:rsidRPr="007F5FF5">
              <w:t>, овощехранилища, картоф</w:t>
            </w:r>
            <w:r w:rsidRPr="007F5FF5">
              <w:t>е</w:t>
            </w:r>
            <w:r w:rsidRPr="007F5FF5">
              <w:t>лехранилища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668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для сельских поселений</w:t>
            </w:r>
          </w:p>
        </w:tc>
        <w:tc>
          <w:tcPr>
            <w:tcW w:w="1843" w:type="dxa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380</w:t>
            </w:r>
          </w:p>
        </w:tc>
      </w:tr>
    </w:tbl>
    <w:p w:rsidR="007F5FF5" w:rsidRDefault="007F5FF5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47789C" w:rsidRPr="0047789C" w:rsidRDefault="0047789C" w:rsidP="001E4CD2">
      <w:pPr>
        <w:jc w:val="center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22" w:name="_Toc494549391"/>
      <w:r w:rsidRPr="00657D9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2.10</w:t>
      </w:r>
      <w:r w:rsidR="001E7F2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r w:rsidRPr="00657D9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Расчетные показатели, устанавливаемые для объектов местного значения в области сельского хозяйства;</w:t>
      </w:r>
      <w:bookmarkEnd w:id="22"/>
    </w:p>
    <w:p w:rsidR="0047789C" w:rsidRDefault="000943F3" w:rsidP="004778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2.10.1. </w:t>
      </w:r>
      <w:r w:rsidR="007F5FF5">
        <w:t>Расчетные показатели объектов местного значения в области сельского хозя</w:t>
      </w:r>
      <w:r w:rsidR="007F5FF5">
        <w:t>й</w:t>
      </w:r>
      <w:r w:rsidR="007F5FF5">
        <w:t>ства приведены в таблице:</w:t>
      </w:r>
    </w:p>
    <w:p w:rsidR="000943F3" w:rsidRDefault="000943F3" w:rsidP="000943F3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2.10.1/1</w:t>
      </w:r>
    </w:p>
    <w:tbl>
      <w:tblPr>
        <w:tblW w:w="94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5"/>
        <w:gridCol w:w="3261"/>
        <w:gridCol w:w="2693"/>
      </w:tblGrid>
      <w:tr w:rsidR="007F5FF5" w:rsidRPr="007F5FF5" w:rsidTr="00376CCB">
        <w:trPr>
          <w:trHeight w:val="204"/>
          <w:tblHeader/>
        </w:trPr>
        <w:tc>
          <w:tcPr>
            <w:tcW w:w="1526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FF5">
              <w:rPr>
                <w:bCs/>
              </w:rPr>
              <w:t>Наименов</w:t>
            </w:r>
            <w:r w:rsidRPr="007F5FF5">
              <w:rPr>
                <w:bCs/>
              </w:rPr>
              <w:t>а</w:t>
            </w:r>
            <w:r w:rsidRPr="007F5FF5">
              <w:rPr>
                <w:bCs/>
              </w:rPr>
              <w:t>ние вида объекта</w:t>
            </w:r>
          </w:p>
        </w:tc>
        <w:tc>
          <w:tcPr>
            <w:tcW w:w="1985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FF5">
              <w:rPr>
                <w:bCs/>
              </w:rPr>
              <w:t>Наименование расчетного пок</w:t>
            </w:r>
            <w:r w:rsidRPr="007F5FF5">
              <w:rPr>
                <w:bCs/>
              </w:rPr>
              <w:t>а</w:t>
            </w:r>
            <w:r w:rsidRPr="007F5FF5">
              <w:rPr>
                <w:bCs/>
              </w:rPr>
              <w:t>зателя, единица измерения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FF5">
              <w:rPr>
                <w:bCs/>
              </w:rPr>
              <w:t>Значение расчетного показателя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 w:val="restart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Объекты сельского хозяйства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Плотность з</w:t>
            </w:r>
            <w:r w:rsidRPr="007F5FF5">
              <w:t>а</w:t>
            </w:r>
            <w:r w:rsidRPr="007F5FF5">
              <w:t>стройки земел</w:t>
            </w:r>
            <w:r w:rsidRPr="007F5FF5">
              <w:t>ь</w:t>
            </w:r>
            <w:r w:rsidRPr="007F5FF5">
              <w:t>ных участков сельскохозя</w:t>
            </w:r>
            <w:r w:rsidRPr="007F5FF5">
              <w:t>й</w:t>
            </w:r>
            <w:r w:rsidRPr="007F5FF5">
              <w:t>ственных пре</w:t>
            </w:r>
            <w:r w:rsidRPr="007F5FF5">
              <w:t>д</w:t>
            </w:r>
            <w:r w:rsidRPr="007F5FF5">
              <w:t>приятий [1], %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для сельских поселений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Крупного рогатого скота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Товарные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Молочные при привязном и беспривязном содержании коров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на 400 и 600 коров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45; 51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на 800 и 1200 коров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52; 55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Мясные с полным оборотом стада и репродукторные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на 400 и 600 скотомест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45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на 800 и 1200 скотомест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47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Выращивание нетелей, на 900 и 1200 скотомест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51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F5FF5">
              <w:t>Доращивания</w:t>
            </w:r>
            <w:proofErr w:type="spellEnd"/>
            <w:r w:rsidRPr="007F5FF5">
              <w:t xml:space="preserve"> и откорма крупного рогатого скота, на 3000 скотомест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38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 xml:space="preserve">Выращивания телят, </w:t>
            </w:r>
            <w:proofErr w:type="spellStart"/>
            <w:r w:rsidRPr="007F5FF5">
              <w:t>дор</w:t>
            </w:r>
            <w:r w:rsidRPr="007F5FF5">
              <w:t>а</w:t>
            </w:r>
            <w:r w:rsidRPr="007F5FF5">
              <w:t>щивания</w:t>
            </w:r>
            <w:proofErr w:type="spellEnd"/>
            <w:r w:rsidRPr="007F5FF5">
              <w:t xml:space="preserve"> и откорма молодн</w:t>
            </w:r>
            <w:r w:rsidRPr="007F5FF5">
              <w:t>я</w:t>
            </w:r>
            <w:r w:rsidRPr="007F5FF5">
              <w:t>ка, на 3000 скотомест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38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Откормочные площадки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на 1000 скотомест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55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на 3000 скотомест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57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Племенные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Молочные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на 400 и 600 коров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46; 52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на 800 коров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53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Мясные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на 400 и 600 коров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47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на 800 коров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52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Выращивание нетелей, на 1000 и 2000 скотомест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52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Свиноводческие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Товарные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F5FF5">
              <w:t>Репродукторные</w:t>
            </w:r>
            <w:proofErr w:type="gramEnd"/>
            <w:r w:rsidRPr="007F5FF5">
              <w:t>, на 6000 г</w:t>
            </w:r>
            <w:r w:rsidRPr="007F5FF5">
              <w:t>о</w:t>
            </w:r>
            <w:r w:rsidRPr="007F5FF5">
              <w:t>лов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35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F5FF5">
              <w:t>Откормочные</w:t>
            </w:r>
            <w:proofErr w:type="gramEnd"/>
            <w:r w:rsidRPr="007F5FF5">
              <w:t>, на 6000 голов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38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С законченным произво</w:t>
            </w:r>
            <w:r w:rsidRPr="007F5FF5">
              <w:t>д</w:t>
            </w:r>
            <w:r w:rsidRPr="007F5FF5">
              <w:t>ственным циклом, на 6000 и 12000 голов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35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Племенные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на 200 основных маток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45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на 300 основных маток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47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Овцеводческие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F5FF5">
              <w:t>Размещаемые</w:t>
            </w:r>
            <w:proofErr w:type="gramEnd"/>
            <w:r w:rsidRPr="007F5FF5">
              <w:t xml:space="preserve"> на одной площадке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Специализированные тонкорунные и полутонкорунные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на 3000 и 6000 маток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50; 56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на 3000, 6000 и 9000 голов ремонтного молодняка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50; 56; 62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Специализированные шубные и мясо-шерстно-молочные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на 500, 1000 и 2000 маток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40; 45; 50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на 1000, 2000 и 3000 голов ремонтного молодняка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52; 55; 56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Откормочные молодняка и взрослого поголовья, на 1000 и 2000 голов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53; 58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Птицеводческие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Яичного направления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на 300 тыс. кур-несушек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25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на 400-500 тыс. кур-несушек: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 xml:space="preserve">зона </w:t>
            </w:r>
            <w:proofErr w:type="spellStart"/>
            <w:r w:rsidRPr="007F5FF5">
              <w:t>промстада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28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зона ремонтного молодняка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30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зона родительского стада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31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зона инкубатория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25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Мясного направления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на 3 млн. бройлеров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28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на 6 и 10 млн. бройлеров: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 xml:space="preserve">зона </w:t>
            </w:r>
            <w:proofErr w:type="spellStart"/>
            <w:r w:rsidRPr="007F5FF5">
              <w:t>промстада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28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зона ремонтного молодняка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33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зона родительского стада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33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зона инкубатория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32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зона убоя и переработки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23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Племенные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Яичного направления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F5FF5">
              <w:t>Племзавод</w:t>
            </w:r>
            <w:proofErr w:type="spellEnd"/>
            <w:r w:rsidRPr="007F5FF5">
              <w:t xml:space="preserve"> на 50 тыс. кур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24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F5FF5">
              <w:t>Племзавод</w:t>
            </w:r>
            <w:proofErr w:type="spellEnd"/>
            <w:r w:rsidRPr="007F5FF5">
              <w:t xml:space="preserve"> на 100 тыс. кур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25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F5FF5">
              <w:t>Племрепродуктор</w:t>
            </w:r>
            <w:proofErr w:type="spellEnd"/>
            <w:r w:rsidRPr="007F5FF5">
              <w:t xml:space="preserve"> на 100 тыс. кур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26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Мясного направления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F5FF5">
              <w:t>Племзавод</w:t>
            </w:r>
            <w:proofErr w:type="spellEnd"/>
            <w:r w:rsidRPr="007F5FF5">
              <w:t xml:space="preserve"> на 50 и 100 тыс. кур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27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Прочие предприятия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По переработке или хран</w:t>
            </w:r>
            <w:r w:rsidRPr="007F5FF5">
              <w:t>е</w:t>
            </w:r>
            <w:r w:rsidRPr="007F5FF5">
              <w:t>нию сельскохозяйственной продукции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50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По хранению семян и зерна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58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По обработке продовол</w:t>
            </w:r>
            <w:r w:rsidRPr="007F5FF5">
              <w:t>ь</w:t>
            </w:r>
            <w:r w:rsidRPr="007F5FF5">
              <w:t>ственного и фуражного зерна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30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Фермерские (крестьянские) хозяйства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По производству молока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40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 xml:space="preserve">По </w:t>
            </w:r>
            <w:proofErr w:type="spellStart"/>
            <w:r w:rsidRPr="007F5FF5">
              <w:t>доращиванию</w:t>
            </w:r>
            <w:proofErr w:type="spellEnd"/>
            <w:r w:rsidRPr="007F5FF5">
              <w:t xml:space="preserve"> и откорму крупного рогатого скота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35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По откорму свиней (с зако</w:t>
            </w:r>
            <w:r w:rsidRPr="007F5FF5">
              <w:t>н</w:t>
            </w:r>
            <w:r w:rsidRPr="007F5FF5">
              <w:t>ченным производственным циклом)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35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F5FF5">
              <w:t>Птицеводческие яичного направления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27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Звероводческие и кролиководческие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 xml:space="preserve">Звероводческие 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21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1526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F5FF5">
              <w:t>Кролиководчиские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22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3511" w:type="dxa"/>
            <w:gridSpan w:val="2"/>
            <w:vMerge w:val="restart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тепличные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Многолетние теплицы общей площадью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3511" w:type="dxa"/>
            <w:gridSpan w:val="2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6 га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54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3511" w:type="dxa"/>
            <w:gridSpan w:val="2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12 га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56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3511" w:type="dxa"/>
            <w:gridSpan w:val="2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Однопролетные (ангарные) теплицы общей площадью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F5FF5" w:rsidRPr="007F5FF5" w:rsidTr="007F5FF5">
        <w:trPr>
          <w:cantSplit/>
          <w:trHeight w:val="50"/>
        </w:trPr>
        <w:tc>
          <w:tcPr>
            <w:tcW w:w="3511" w:type="dxa"/>
            <w:gridSpan w:val="2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До 5га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41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3511" w:type="dxa"/>
            <w:gridSpan w:val="2"/>
            <w:vMerge w:val="restart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По ремонту сельскохозя</w:t>
            </w:r>
            <w:r w:rsidRPr="007F5FF5">
              <w:t>й</w:t>
            </w:r>
            <w:r w:rsidRPr="007F5FF5">
              <w:t>ственной техники</w:t>
            </w: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Центральные ремонтные м</w:t>
            </w:r>
            <w:r w:rsidRPr="007F5FF5">
              <w:t>а</w:t>
            </w:r>
            <w:r w:rsidRPr="007F5FF5">
              <w:t>стерские для хозяйства с парком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F5FF5" w:rsidRPr="007F5FF5" w:rsidTr="007F5FF5">
        <w:trPr>
          <w:cantSplit/>
          <w:trHeight w:val="50"/>
        </w:trPr>
        <w:tc>
          <w:tcPr>
            <w:tcW w:w="3511" w:type="dxa"/>
            <w:gridSpan w:val="2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На 25 тракторов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25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3511" w:type="dxa"/>
            <w:gridSpan w:val="2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На 50 и 75 тракторов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28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3511" w:type="dxa"/>
            <w:gridSpan w:val="2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Пункты технического о</w:t>
            </w:r>
            <w:r w:rsidRPr="007F5FF5">
              <w:t>б</w:t>
            </w:r>
            <w:r w:rsidRPr="007F5FF5">
              <w:t>служивания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F5FF5" w:rsidRPr="007F5FF5" w:rsidTr="007F5FF5">
        <w:trPr>
          <w:cantSplit/>
          <w:trHeight w:val="50"/>
        </w:trPr>
        <w:tc>
          <w:tcPr>
            <w:tcW w:w="3511" w:type="dxa"/>
            <w:gridSpan w:val="2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На 10, 20 и 30 тракторов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30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3511" w:type="dxa"/>
            <w:gridSpan w:val="2"/>
            <w:vMerge w:val="restart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Прочие предприятия</w:t>
            </w: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По переработке или хран</w:t>
            </w:r>
            <w:r w:rsidRPr="007F5FF5">
              <w:t>е</w:t>
            </w:r>
            <w:r w:rsidRPr="007F5FF5">
              <w:t>нию сельскохозяйственной продукции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50</w:t>
            </w:r>
          </w:p>
        </w:tc>
      </w:tr>
      <w:tr w:rsidR="007F5FF5" w:rsidRPr="007F5FF5" w:rsidTr="007F5FF5">
        <w:trPr>
          <w:cantSplit/>
          <w:trHeight w:val="74"/>
        </w:trPr>
        <w:tc>
          <w:tcPr>
            <w:tcW w:w="3511" w:type="dxa"/>
            <w:gridSpan w:val="2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комбикормовые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27</w:t>
            </w:r>
          </w:p>
        </w:tc>
      </w:tr>
      <w:tr w:rsidR="007F5FF5" w:rsidRPr="007F5FF5" w:rsidTr="007F5FF5">
        <w:trPr>
          <w:cantSplit/>
          <w:trHeight w:val="50"/>
        </w:trPr>
        <w:tc>
          <w:tcPr>
            <w:tcW w:w="3511" w:type="dxa"/>
            <w:gridSpan w:val="2"/>
            <w:vMerge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По хранению семян и зерна</w:t>
            </w:r>
          </w:p>
        </w:tc>
        <w:tc>
          <w:tcPr>
            <w:tcW w:w="2693" w:type="dxa"/>
            <w:shd w:val="clear" w:color="auto" w:fill="auto"/>
          </w:tcPr>
          <w:p w:rsidR="007F5FF5" w:rsidRPr="007F5FF5" w:rsidRDefault="007F5FF5" w:rsidP="007F5FF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FF5">
              <w:t>28</w:t>
            </w:r>
          </w:p>
        </w:tc>
      </w:tr>
    </w:tbl>
    <w:p w:rsidR="00B35F54" w:rsidRDefault="00B35F54" w:rsidP="00B35F54">
      <w:pPr>
        <w:widowControl w:val="0"/>
        <w:autoSpaceDE w:val="0"/>
        <w:autoSpaceDN w:val="0"/>
        <w:adjustRightInd w:val="0"/>
        <w:ind w:firstLine="540"/>
        <w:jc w:val="both"/>
      </w:pPr>
      <w:r>
        <w:t>Для ведения личного подсобного хозяйства могут использоваться земельные участки в границах поселений (приусадебный участок) и земельный участок за границами поселений (полевой участок).</w:t>
      </w:r>
    </w:p>
    <w:p w:rsidR="00B35F54" w:rsidRDefault="00B35F54" w:rsidP="00B35F54">
      <w:pPr>
        <w:widowControl w:val="0"/>
        <w:autoSpaceDE w:val="0"/>
        <w:autoSpaceDN w:val="0"/>
        <w:adjustRightInd w:val="0"/>
        <w:ind w:firstLine="540"/>
        <w:jc w:val="both"/>
      </w:pPr>
      <w:r>
        <w:t>Приусадебный участок используется для производства сельскохозяйственной проду</w:t>
      </w:r>
      <w:r>
        <w:t>к</w:t>
      </w:r>
      <w:r>
        <w:t>ции, а также для возведения жилого дома, производственных, бытовых и иных зданий, стр</w:t>
      </w:r>
      <w:r>
        <w:t>о</w:t>
      </w:r>
      <w:r>
        <w:t>ений, сооружений с соблюдением Нормативов, экологических, санитарно-гигиенических, противопожарных и иных правил.</w:t>
      </w:r>
    </w:p>
    <w:p w:rsidR="00B35F54" w:rsidRDefault="00B35F54" w:rsidP="00B35F54">
      <w:pPr>
        <w:widowControl w:val="0"/>
        <w:autoSpaceDE w:val="0"/>
        <w:autoSpaceDN w:val="0"/>
        <w:adjustRightInd w:val="0"/>
        <w:ind w:firstLine="540"/>
        <w:jc w:val="both"/>
      </w:pPr>
      <w:r>
        <w:t>Полевой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7F5FF5" w:rsidRDefault="00B35F54" w:rsidP="0047789C">
      <w:pPr>
        <w:widowControl w:val="0"/>
        <w:autoSpaceDE w:val="0"/>
        <w:autoSpaceDN w:val="0"/>
        <w:adjustRightInd w:val="0"/>
        <w:ind w:firstLine="540"/>
        <w:jc w:val="both"/>
      </w:pPr>
      <w:r>
        <w:t>Предельные (максимальные и минимальные) размеры земельных участков, предоста</w:t>
      </w:r>
      <w:r>
        <w:t>в</w:t>
      </w:r>
      <w:r>
        <w:t>ляемых гражданам для ведения личного подсобного хозяйства, устанавливаются органами местного самоуправления в отдельном постановлении.</w:t>
      </w:r>
    </w:p>
    <w:p w:rsidR="0047789C" w:rsidRDefault="0047789C" w:rsidP="0047789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23" w:name="_Toc494549392"/>
      <w:r w:rsidRPr="0047789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2.11</w:t>
      </w:r>
      <w:r w:rsidR="001E7F2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r w:rsidRPr="0047789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последствий;</w:t>
      </w:r>
      <w:bookmarkEnd w:id="23"/>
      <w:r w:rsidRPr="0047789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</w:p>
    <w:p w:rsidR="00376CCB" w:rsidRDefault="000943F3" w:rsidP="00376C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2.11.1. Расчетные показатели объектов местного значения в области </w:t>
      </w:r>
      <w:r w:rsidRPr="000943F3">
        <w:t>предупреждения чрезвычайных ситуаций, стихийных бедствий, эпидемий и ликвидации их последствий</w:t>
      </w:r>
      <w:r>
        <w:t xml:space="preserve"> пр</w:t>
      </w:r>
      <w:r>
        <w:t>и</w:t>
      </w:r>
      <w:r>
        <w:t>ведены в таблице:</w:t>
      </w:r>
    </w:p>
    <w:p w:rsidR="000943F3" w:rsidRPr="00376CCB" w:rsidRDefault="000943F3" w:rsidP="00E7781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2.11.1</w:t>
      </w:r>
      <w:r w:rsidR="00E77816">
        <w:t>/1</w:t>
      </w:r>
    </w:p>
    <w:tbl>
      <w:tblPr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261"/>
        <w:gridCol w:w="3544"/>
        <w:gridCol w:w="850"/>
      </w:tblGrid>
      <w:tr w:rsidR="0052230B" w:rsidRPr="00AB5793" w:rsidTr="00AB5793">
        <w:trPr>
          <w:cantSplit/>
          <w:trHeight w:val="204"/>
          <w:tblHeader/>
        </w:trPr>
        <w:tc>
          <w:tcPr>
            <w:tcW w:w="1809" w:type="dxa"/>
            <w:shd w:val="clear" w:color="auto" w:fill="auto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793">
              <w:rPr>
                <w:bCs/>
              </w:rPr>
              <w:t>Наименование вида объекта</w:t>
            </w:r>
          </w:p>
        </w:tc>
        <w:tc>
          <w:tcPr>
            <w:tcW w:w="3261" w:type="dxa"/>
            <w:shd w:val="clear" w:color="auto" w:fill="auto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793">
              <w:rPr>
                <w:bCs/>
              </w:rPr>
              <w:t>Наименование расчетного показателя, единица измер</w:t>
            </w:r>
            <w:r w:rsidRPr="00AB5793">
              <w:rPr>
                <w:bCs/>
              </w:rPr>
              <w:t>е</w:t>
            </w:r>
            <w:r w:rsidRPr="00AB5793">
              <w:rPr>
                <w:bCs/>
              </w:rPr>
              <w:t>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793">
              <w:rPr>
                <w:bCs/>
              </w:rPr>
              <w:t>Значение расчетного показателя</w:t>
            </w:r>
          </w:p>
        </w:tc>
      </w:tr>
      <w:tr w:rsidR="0052230B" w:rsidRPr="00AB5793" w:rsidTr="00AB5793">
        <w:trPr>
          <w:cantSplit/>
          <w:trHeight w:val="50"/>
        </w:trPr>
        <w:tc>
          <w:tcPr>
            <w:tcW w:w="1809" w:type="dxa"/>
            <w:vMerge w:val="restart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>Убежища гражданской обороны</w:t>
            </w:r>
          </w:p>
        </w:tc>
        <w:tc>
          <w:tcPr>
            <w:tcW w:w="3261" w:type="dxa"/>
            <w:vMerge w:val="restart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>Площадь пола помещений, кв. м на одного укрываемого [1]</w:t>
            </w:r>
          </w:p>
        </w:tc>
        <w:tc>
          <w:tcPr>
            <w:tcW w:w="4394" w:type="dxa"/>
            <w:gridSpan w:val="2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4" w:name="OLE_LINK115"/>
            <w:bookmarkStart w:id="25" w:name="OLE_LINK116"/>
            <w:bookmarkStart w:id="26" w:name="OLE_LINK117"/>
            <w:bookmarkStart w:id="27" w:name="OLE_LINK118"/>
            <w:bookmarkStart w:id="28" w:name="OLE_LINK119"/>
            <w:bookmarkStart w:id="29" w:name="OLE_LINK120"/>
            <w:bookmarkStart w:id="30" w:name="OLE_LINK121"/>
            <w:r w:rsidRPr="00AB5793">
              <w:t>для  сельских поселений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</w:tc>
      </w:tr>
      <w:tr w:rsidR="0052230B" w:rsidRPr="00AB5793" w:rsidTr="00AB5793">
        <w:trPr>
          <w:cantSplit/>
          <w:trHeight w:val="50"/>
        </w:trPr>
        <w:tc>
          <w:tcPr>
            <w:tcW w:w="1809" w:type="dxa"/>
            <w:vMerge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vMerge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>при одноярусном расположении нар</w:t>
            </w:r>
          </w:p>
        </w:tc>
        <w:tc>
          <w:tcPr>
            <w:tcW w:w="850" w:type="dxa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>0,6</w:t>
            </w:r>
          </w:p>
        </w:tc>
      </w:tr>
      <w:tr w:rsidR="0052230B" w:rsidRPr="00AB5793" w:rsidTr="00AB5793">
        <w:trPr>
          <w:cantSplit/>
          <w:trHeight w:val="50"/>
        </w:trPr>
        <w:tc>
          <w:tcPr>
            <w:tcW w:w="1809" w:type="dxa"/>
            <w:vMerge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vMerge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>при двухъярусном располож</w:t>
            </w:r>
            <w:r w:rsidRPr="00AB5793">
              <w:t>е</w:t>
            </w:r>
            <w:r w:rsidRPr="00AB5793">
              <w:t>нии нар</w:t>
            </w:r>
          </w:p>
        </w:tc>
        <w:tc>
          <w:tcPr>
            <w:tcW w:w="850" w:type="dxa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>0,5</w:t>
            </w:r>
          </w:p>
        </w:tc>
      </w:tr>
      <w:tr w:rsidR="0052230B" w:rsidRPr="00AB5793" w:rsidTr="00AB5793">
        <w:trPr>
          <w:cantSplit/>
          <w:trHeight w:val="50"/>
        </w:trPr>
        <w:tc>
          <w:tcPr>
            <w:tcW w:w="1809" w:type="dxa"/>
            <w:vMerge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vMerge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>при трехъярусном располож</w:t>
            </w:r>
            <w:r w:rsidRPr="00AB5793">
              <w:t>е</w:t>
            </w:r>
            <w:r w:rsidRPr="00AB5793">
              <w:t>нии нар</w:t>
            </w:r>
          </w:p>
        </w:tc>
        <w:tc>
          <w:tcPr>
            <w:tcW w:w="850" w:type="dxa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>0,4</w:t>
            </w:r>
          </w:p>
        </w:tc>
      </w:tr>
      <w:tr w:rsidR="0052230B" w:rsidRPr="00AB5793" w:rsidTr="00AB5793">
        <w:trPr>
          <w:cantSplit/>
          <w:trHeight w:val="50"/>
        </w:trPr>
        <w:tc>
          <w:tcPr>
            <w:tcW w:w="1809" w:type="dxa"/>
            <w:vMerge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 xml:space="preserve">Пешеходная доступность, </w:t>
            </w:r>
            <w:proofErr w:type="gramStart"/>
            <w:r w:rsidRPr="00AB5793">
              <w:t>м</w:t>
            </w:r>
            <w:proofErr w:type="gramEnd"/>
            <w:r w:rsidRPr="00AB5793">
              <w:t xml:space="preserve"> [2]</w:t>
            </w:r>
          </w:p>
        </w:tc>
        <w:tc>
          <w:tcPr>
            <w:tcW w:w="4394" w:type="dxa"/>
            <w:gridSpan w:val="2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>500 м;</w:t>
            </w:r>
          </w:p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>до 1000 м по согласованию с террит</w:t>
            </w:r>
            <w:r w:rsidRPr="00AB5793">
              <w:t>о</w:t>
            </w:r>
            <w:r w:rsidRPr="00AB5793">
              <w:t>риальными органами МЧС России</w:t>
            </w:r>
          </w:p>
        </w:tc>
      </w:tr>
      <w:tr w:rsidR="0052230B" w:rsidRPr="00AB5793" w:rsidTr="00AB5793">
        <w:trPr>
          <w:cantSplit/>
          <w:trHeight w:val="50"/>
        </w:trPr>
        <w:tc>
          <w:tcPr>
            <w:tcW w:w="1809" w:type="dxa"/>
            <w:vMerge w:val="restart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>Противоради</w:t>
            </w:r>
            <w:r w:rsidRPr="00AB5793">
              <w:t>а</w:t>
            </w:r>
            <w:r w:rsidRPr="00AB5793">
              <w:t>ционные укр</w:t>
            </w:r>
            <w:r w:rsidRPr="00AB5793">
              <w:t>ы</w:t>
            </w:r>
            <w:r w:rsidRPr="00AB5793">
              <w:t>тия</w:t>
            </w:r>
          </w:p>
        </w:tc>
        <w:tc>
          <w:tcPr>
            <w:tcW w:w="3261" w:type="dxa"/>
            <w:vMerge w:val="restart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>Площадь пола помещений, кв. м на одного укрываемого [1]</w:t>
            </w:r>
          </w:p>
        </w:tc>
        <w:tc>
          <w:tcPr>
            <w:tcW w:w="4394" w:type="dxa"/>
            <w:gridSpan w:val="2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>для  сельских поселений</w:t>
            </w:r>
          </w:p>
        </w:tc>
      </w:tr>
      <w:tr w:rsidR="0052230B" w:rsidRPr="00AB5793" w:rsidTr="00AB5793">
        <w:trPr>
          <w:cantSplit/>
          <w:trHeight w:val="50"/>
        </w:trPr>
        <w:tc>
          <w:tcPr>
            <w:tcW w:w="1809" w:type="dxa"/>
            <w:vMerge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vMerge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>при одноярусном расположении нар</w:t>
            </w:r>
          </w:p>
        </w:tc>
        <w:tc>
          <w:tcPr>
            <w:tcW w:w="850" w:type="dxa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>0,6</w:t>
            </w:r>
          </w:p>
        </w:tc>
      </w:tr>
      <w:tr w:rsidR="0052230B" w:rsidRPr="00AB5793" w:rsidTr="00AB5793">
        <w:trPr>
          <w:cantSplit/>
          <w:trHeight w:val="50"/>
        </w:trPr>
        <w:tc>
          <w:tcPr>
            <w:tcW w:w="1809" w:type="dxa"/>
            <w:vMerge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vMerge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>при двухъярусном располож</w:t>
            </w:r>
            <w:r w:rsidRPr="00AB5793">
              <w:t>е</w:t>
            </w:r>
            <w:r w:rsidRPr="00AB5793">
              <w:t>нии нар</w:t>
            </w:r>
          </w:p>
        </w:tc>
        <w:tc>
          <w:tcPr>
            <w:tcW w:w="850" w:type="dxa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>0,5</w:t>
            </w:r>
          </w:p>
        </w:tc>
      </w:tr>
      <w:tr w:rsidR="0052230B" w:rsidRPr="00AB5793" w:rsidTr="00AB5793">
        <w:trPr>
          <w:cantSplit/>
          <w:trHeight w:val="50"/>
        </w:trPr>
        <w:tc>
          <w:tcPr>
            <w:tcW w:w="1809" w:type="dxa"/>
            <w:vMerge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vMerge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>при трехъярусном располож</w:t>
            </w:r>
            <w:r w:rsidRPr="00AB5793">
              <w:t>е</w:t>
            </w:r>
            <w:r w:rsidRPr="00AB5793">
              <w:t>нии нар</w:t>
            </w:r>
          </w:p>
        </w:tc>
        <w:tc>
          <w:tcPr>
            <w:tcW w:w="850" w:type="dxa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>0,4</w:t>
            </w:r>
          </w:p>
        </w:tc>
      </w:tr>
      <w:tr w:rsidR="0052230B" w:rsidRPr="00AB5793" w:rsidTr="00AB5793">
        <w:trPr>
          <w:cantSplit/>
          <w:trHeight w:val="50"/>
        </w:trPr>
        <w:tc>
          <w:tcPr>
            <w:tcW w:w="1809" w:type="dxa"/>
            <w:vMerge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 xml:space="preserve">Пешеходная доступность, </w:t>
            </w:r>
            <w:proofErr w:type="gramStart"/>
            <w:r w:rsidRPr="00AB5793">
              <w:t>м</w:t>
            </w:r>
            <w:proofErr w:type="gramEnd"/>
            <w:r w:rsidRPr="00AB5793">
              <w:t xml:space="preserve"> [2] </w:t>
            </w:r>
          </w:p>
        </w:tc>
        <w:tc>
          <w:tcPr>
            <w:tcW w:w="4394" w:type="dxa"/>
            <w:gridSpan w:val="2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 xml:space="preserve">3000 </w:t>
            </w:r>
          </w:p>
        </w:tc>
      </w:tr>
      <w:tr w:rsidR="0052230B" w:rsidRPr="00AB5793" w:rsidTr="00AB5793">
        <w:trPr>
          <w:cantSplit/>
          <w:trHeight w:val="50"/>
        </w:trPr>
        <w:tc>
          <w:tcPr>
            <w:tcW w:w="1809" w:type="dxa"/>
            <w:vMerge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 xml:space="preserve">Транспортная доступность, </w:t>
            </w:r>
            <w:proofErr w:type="gramStart"/>
            <w:r w:rsidRPr="00AB5793">
              <w:t>км</w:t>
            </w:r>
            <w:proofErr w:type="gramEnd"/>
            <w:r w:rsidRPr="00AB5793">
              <w:t xml:space="preserve"> [2] </w:t>
            </w:r>
          </w:p>
        </w:tc>
        <w:tc>
          <w:tcPr>
            <w:tcW w:w="4394" w:type="dxa"/>
            <w:gridSpan w:val="2"/>
          </w:tcPr>
          <w:p w:rsidR="0052230B" w:rsidRPr="00AB5793" w:rsidRDefault="0052230B" w:rsidP="00AB5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793">
              <w:t xml:space="preserve">при подвозе </w:t>
            </w:r>
            <w:proofErr w:type="gramStart"/>
            <w:r w:rsidRPr="00AB5793">
              <w:t>укрываемых</w:t>
            </w:r>
            <w:proofErr w:type="gramEnd"/>
            <w:r w:rsidRPr="00AB5793">
              <w:t xml:space="preserve"> автотранспо</w:t>
            </w:r>
            <w:r w:rsidRPr="00AB5793">
              <w:t>р</w:t>
            </w:r>
            <w:r w:rsidRPr="00AB5793">
              <w:t xml:space="preserve">том – 25 </w:t>
            </w:r>
          </w:p>
        </w:tc>
      </w:tr>
    </w:tbl>
    <w:p w:rsidR="0047789C" w:rsidRDefault="0047789C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47789C" w:rsidRDefault="0047789C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1E4CD2" w:rsidRDefault="00E77816" w:rsidP="001E4CD2">
      <w:pPr>
        <w:jc w:val="center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  <w:bookmarkStart w:id="31" w:name="_Toc494549393"/>
      <w:r w:rsidR="0047789C" w:rsidRPr="0047789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2.12</w:t>
      </w:r>
      <w:r w:rsidR="001E7F2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r w:rsidR="0047789C" w:rsidRPr="0047789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Расчетные показатели в сфере инженерной подготовки и защиты </w:t>
      </w:r>
    </w:p>
    <w:p w:rsidR="0047789C" w:rsidRDefault="0047789C" w:rsidP="001E4CD2">
      <w:pPr>
        <w:jc w:val="center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r w:rsidRPr="0047789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территорий;</w:t>
      </w:r>
      <w:bookmarkEnd w:id="31"/>
    </w:p>
    <w:p w:rsidR="00A3408A" w:rsidRDefault="00A3408A" w:rsidP="00A3408A">
      <w:pPr>
        <w:widowControl w:val="0"/>
        <w:autoSpaceDE w:val="0"/>
        <w:autoSpaceDN w:val="0"/>
        <w:adjustRightInd w:val="0"/>
        <w:ind w:firstLine="540"/>
        <w:jc w:val="both"/>
      </w:pPr>
      <w:r>
        <w:t>2.12.1. Мероприятия по инженерной подготовке следует устанавливать с учетом пр</w:t>
      </w:r>
      <w:r>
        <w:t>о</w:t>
      </w:r>
      <w:r>
        <w:t>гноза изменения инженерно-геологических условий, характера использования и планир</w:t>
      </w:r>
      <w:r>
        <w:t>о</w:t>
      </w:r>
      <w:r>
        <w:t>вочной организации территории.</w:t>
      </w:r>
    </w:p>
    <w:p w:rsidR="00A3408A" w:rsidRDefault="00A3408A" w:rsidP="00A3408A">
      <w:pPr>
        <w:widowControl w:val="0"/>
        <w:autoSpaceDE w:val="0"/>
        <w:autoSpaceDN w:val="0"/>
        <w:adjustRightInd w:val="0"/>
        <w:ind w:firstLine="540"/>
        <w:jc w:val="both"/>
      </w:pPr>
      <w:r>
        <w:t>При разработке проектов планировки и застройки сельских поселений следует пред</w:t>
      </w:r>
      <w:r>
        <w:t>у</w:t>
      </w:r>
      <w:r>
        <w:t>сматривать при необходимости инженерную защиту от затопления, подтопления и т.п.</w:t>
      </w:r>
    </w:p>
    <w:p w:rsidR="00A3408A" w:rsidRDefault="00A3408A" w:rsidP="00A3408A">
      <w:pPr>
        <w:widowControl w:val="0"/>
        <w:autoSpaceDE w:val="0"/>
        <w:autoSpaceDN w:val="0"/>
        <w:adjustRightInd w:val="0"/>
        <w:ind w:firstLine="540"/>
        <w:jc w:val="both"/>
      </w:pPr>
      <w:r>
        <w:t>2.12.2. При проведении вертикальной планировки проектные отметки территории сл</w:t>
      </w:r>
      <w:r>
        <w:t>е</w:t>
      </w:r>
      <w:r>
        <w:t>дует назначать исходя из условий максимального сохранения естественного рельефа, по</w:t>
      </w:r>
      <w:r>
        <w:t>ч</w:t>
      </w:r>
      <w:r>
        <w:t>венного покрова и существующих древесных насаждений, отвода поверхностных вод со ск</w:t>
      </w:r>
      <w:r>
        <w:t>о</w:t>
      </w:r>
      <w:r>
        <w:t>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A3408A" w:rsidRDefault="00A3408A" w:rsidP="00A3408A">
      <w:pPr>
        <w:widowControl w:val="0"/>
        <w:autoSpaceDE w:val="0"/>
        <w:autoSpaceDN w:val="0"/>
        <w:adjustRightInd w:val="0"/>
        <w:ind w:firstLine="540"/>
        <w:jc w:val="both"/>
      </w:pPr>
      <w:r>
        <w:t>2.12.3. Отвод поверхностных вод следует осуществлять со всего бассейна (стоки в в</w:t>
      </w:r>
      <w:r>
        <w:t>о</w:t>
      </w:r>
      <w:r>
        <w:t xml:space="preserve">доемы, водостоки, овраги и т.п.) в соответствии с СП 32.13330.2012. </w:t>
      </w:r>
    </w:p>
    <w:p w:rsidR="00A3408A" w:rsidRDefault="00A3408A" w:rsidP="00A3408A">
      <w:pPr>
        <w:widowControl w:val="0"/>
        <w:autoSpaceDE w:val="0"/>
        <w:autoSpaceDN w:val="0"/>
        <w:adjustRightInd w:val="0"/>
        <w:ind w:firstLine="540"/>
        <w:jc w:val="both"/>
      </w:pPr>
      <w:r>
        <w:t>2.12.4. На территории с высоким стоянием грунтовых вод, на заболоченных участках следует предусматривать понижение уровня грунтовых вод в зоне капитальной застройки путем устройства закрытых дренажей. На территории усадебной застройки и на территориях стадионов, парков и других озелененных территорий общего пользования допускается о</w:t>
      </w:r>
      <w:r>
        <w:t>т</w:t>
      </w:r>
      <w:r>
        <w:t>крытая осушительная сеть.</w:t>
      </w:r>
    </w:p>
    <w:p w:rsidR="00A3408A" w:rsidRDefault="00A3408A" w:rsidP="00A3408A">
      <w:pPr>
        <w:widowControl w:val="0"/>
        <w:autoSpaceDE w:val="0"/>
        <w:autoSpaceDN w:val="0"/>
        <w:adjustRightInd w:val="0"/>
        <w:ind w:firstLine="540"/>
        <w:jc w:val="both"/>
      </w:pPr>
      <w:r>
        <w:t>Указанные мероприятия должны обеспечивать в соответствии со СНиП 2.06.15-85 п</w:t>
      </w:r>
      <w:r>
        <w:t>о</w:t>
      </w:r>
      <w:r>
        <w:t>нижение уровня грунтовых вод на территории: капитальной застройки - не менее 2 м от пр</w:t>
      </w:r>
      <w:r>
        <w:t>о</w:t>
      </w:r>
      <w:r>
        <w:t>ектной отметки поверхности; стадионов, парков, скверов и других зеленых насаждений - не менее 1 м.</w:t>
      </w:r>
    </w:p>
    <w:p w:rsidR="00A3408A" w:rsidRDefault="00A3408A" w:rsidP="00A3408A">
      <w:pPr>
        <w:widowControl w:val="0"/>
        <w:autoSpaceDE w:val="0"/>
        <w:autoSpaceDN w:val="0"/>
        <w:adjustRightInd w:val="0"/>
        <w:ind w:firstLine="540"/>
        <w:jc w:val="both"/>
      </w:pPr>
      <w:r>
        <w:t>2.12.5. Территории, расположенные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СНиП 2.06.15-85 и СП 58.13330.2012.</w:t>
      </w:r>
    </w:p>
    <w:p w:rsidR="00575772" w:rsidRPr="00A3408A" w:rsidRDefault="00E77816" w:rsidP="00E7781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2.12.5/1</w:t>
      </w:r>
    </w:p>
    <w:tbl>
      <w:tblPr>
        <w:tblW w:w="94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819"/>
        <w:gridCol w:w="2410"/>
      </w:tblGrid>
      <w:tr w:rsidR="00A3408A" w:rsidRPr="00575772" w:rsidTr="00575772">
        <w:trPr>
          <w:cantSplit/>
          <w:trHeight w:val="204"/>
          <w:tblHeader/>
          <w:jc w:val="center"/>
        </w:trPr>
        <w:tc>
          <w:tcPr>
            <w:tcW w:w="2235" w:type="dxa"/>
            <w:shd w:val="clear" w:color="auto" w:fill="auto"/>
          </w:tcPr>
          <w:p w:rsidR="00A3408A" w:rsidRPr="00575772" w:rsidRDefault="00A3408A" w:rsidP="005757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772">
              <w:rPr>
                <w:bCs/>
              </w:rPr>
              <w:t>Наименование в</w:t>
            </w:r>
            <w:r w:rsidRPr="00575772">
              <w:rPr>
                <w:bCs/>
              </w:rPr>
              <w:t>и</w:t>
            </w:r>
            <w:r w:rsidRPr="00575772">
              <w:rPr>
                <w:bCs/>
              </w:rPr>
              <w:t>да объекта</w:t>
            </w:r>
          </w:p>
        </w:tc>
        <w:tc>
          <w:tcPr>
            <w:tcW w:w="4819" w:type="dxa"/>
            <w:shd w:val="clear" w:color="auto" w:fill="auto"/>
          </w:tcPr>
          <w:p w:rsidR="00A3408A" w:rsidRPr="00575772" w:rsidRDefault="00A3408A" w:rsidP="005757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772">
              <w:rPr>
                <w:bCs/>
              </w:rPr>
              <w:t>Наименование расчетного показателя, ед</w:t>
            </w:r>
            <w:r w:rsidRPr="00575772">
              <w:rPr>
                <w:bCs/>
              </w:rPr>
              <w:t>и</w:t>
            </w:r>
            <w:r w:rsidRPr="00575772">
              <w:rPr>
                <w:bCs/>
              </w:rPr>
              <w:t>ница измерения</w:t>
            </w:r>
          </w:p>
        </w:tc>
        <w:tc>
          <w:tcPr>
            <w:tcW w:w="2410" w:type="dxa"/>
            <w:shd w:val="clear" w:color="auto" w:fill="auto"/>
          </w:tcPr>
          <w:p w:rsidR="00A3408A" w:rsidRPr="00575772" w:rsidRDefault="00A3408A" w:rsidP="005757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772">
              <w:rPr>
                <w:bCs/>
              </w:rPr>
              <w:t>Значение расчетного показателя</w:t>
            </w:r>
          </w:p>
        </w:tc>
      </w:tr>
      <w:tr w:rsidR="00A3408A" w:rsidRPr="00575772" w:rsidTr="00575772">
        <w:trPr>
          <w:cantSplit/>
          <w:trHeight w:val="50"/>
          <w:jc w:val="center"/>
        </w:trPr>
        <w:tc>
          <w:tcPr>
            <w:tcW w:w="2235" w:type="dxa"/>
            <w:vMerge w:val="restart"/>
          </w:tcPr>
          <w:p w:rsidR="00A3408A" w:rsidRPr="00575772" w:rsidRDefault="00A3408A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Гидротехнические сооружения (</w:t>
            </w:r>
            <w:proofErr w:type="spellStart"/>
            <w:r w:rsidRPr="00575772">
              <w:t>пр</w:t>
            </w:r>
            <w:r w:rsidRPr="00575772">
              <w:t>о</w:t>
            </w:r>
            <w:r w:rsidRPr="00575772">
              <w:t>тивопаводковые</w:t>
            </w:r>
            <w:proofErr w:type="spellEnd"/>
            <w:r w:rsidRPr="00575772">
              <w:t xml:space="preserve"> дамбы). </w:t>
            </w:r>
          </w:p>
        </w:tc>
        <w:tc>
          <w:tcPr>
            <w:tcW w:w="4819" w:type="dxa"/>
            <w:vMerge w:val="restart"/>
          </w:tcPr>
          <w:p w:rsidR="00A3408A" w:rsidRPr="00575772" w:rsidRDefault="00A3408A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Ширина гребня плотины (дамбы) из грунт</w:t>
            </w:r>
            <w:r w:rsidRPr="00575772">
              <w:t>о</w:t>
            </w:r>
            <w:r w:rsidRPr="00575772">
              <w:t xml:space="preserve">вых материалов, </w:t>
            </w:r>
            <w:proofErr w:type="gramStart"/>
            <w:r w:rsidRPr="00575772">
              <w:t>м</w:t>
            </w:r>
            <w:proofErr w:type="gramEnd"/>
            <w:r w:rsidRPr="00575772">
              <w:t xml:space="preserve"> [1] </w:t>
            </w:r>
          </w:p>
        </w:tc>
        <w:tc>
          <w:tcPr>
            <w:tcW w:w="2410" w:type="dxa"/>
          </w:tcPr>
          <w:p w:rsidR="00A3408A" w:rsidRPr="00575772" w:rsidRDefault="00A3408A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для  сельских пос</w:t>
            </w:r>
            <w:r w:rsidRPr="00575772">
              <w:t>е</w:t>
            </w:r>
            <w:r w:rsidRPr="00575772">
              <w:t>лений</w:t>
            </w:r>
          </w:p>
        </w:tc>
      </w:tr>
      <w:tr w:rsidR="00A3408A" w:rsidRPr="00575772" w:rsidTr="00575772">
        <w:trPr>
          <w:cantSplit/>
          <w:trHeight w:val="50"/>
          <w:jc w:val="center"/>
        </w:trPr>
        <w:tc>
          <w:tcPr>
            <w:tcW w:w="2235" w:type="dxa"/>
            <w:vMerge/>
          </w:tcPr>
          <w:p w:rsidR="00A3408A" w:rsidRPr="00575772" w:rsidRDefault="00A3408A" w:rsidP="005757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vMerge/>
          </w:tcPr>
          <w:p w:rsidR="00A3408A" w:rsidRPr="00575772" w:rsidRDefault="00A3408A" w:rsidP="005757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A3408A" w:rsidRPr="00575772" w:rsidRDefault="00A3408A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4,5</w:t>
            </w:r>
          </w:p>
        </w:tc>
      </w:tr>
      <w:tr w:rsidR="00A3408A" w:rsidRPr="00575772" w:rsidTr="00575772">
        <w:trPr>
          <w:cantSplit/>
          <w:trHeight w:val="50"/>
          <w:jc w:val="center"/>
        </w:trPr>
        <w:tc>
          <w:tcPr>
            <w:tcW w:w="2235" w:type="dxa"/>
            <w:vMerge/>
          </w:tcPr>
          <w:p w:rsidR="00A3408A" w:rsidRPr="00575772" w:rsidRDefault="00A3408A" w:rsidP="005757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</w:tcPr>
          <w:p w:rsidR="00A3408A" w:rsidRPr="00575772" w:rsidRDefault="00A3408A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Ширина гребня глухой бетонной или жел</w:t>
            </w:r>
            <w:r w:rsidRPr="00575772">
              <w:t>е</w:t>
            </w:r>
            <w:r w:rsidRPr="00575772">
              <w:t xml:space="preserve">зобетонной плотины, </w:t>
            </w:r>
            <w:proofErr w:type="gramStart"/>
            <w:r w:rsidRPr="00575772">
              <w:t>м</w:t>
            </w:r>
            <w:proofErr w:type="gramEnd"/>
            <w:r w:rsidRPr="00575772">
              <w:t xml:space="preserve"> [2] </w:t>
            </w:r>
          </w:p>
        </w:tc>
        <w:tc>
          <w:tcPr>
            <w:tcW w:w="2410" w:type="dxa"/>
          </w:tcPr>
          <w:p w:rsidR="00A3408A" w:rsidRPr="00575772" w:rsidRDefault="00A3408A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2</w:t>
            </w:r>
          </w:p>
        </w:tc>
      </w:tr>
      <w:tr w:rsidR="00A3408A" w:rsidRPr="00575772" w:rsidTr="00575772">
        <w:trPr>
          <w:cantSplit/>
          <w:trHeight w:val="50"/>
          <w:jc w:val="center"/>
        </w:trPr>
        <w:tc>
          <w:tcPr>
            <w:tcW w:w="2235" w:type="dxa"/>
            <w:vMerge/>
          </w:tcPr>
          <w:p w:rsidR="00A3408A" w:rsidRPr="00575772" w:rsidRDefault="00A3408A" w:rsidP="005757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</w:tcPr>
          <w:p w:rsidR="00A3408A" w:rsidRPr="00575772" w:rsidRDefault="00A3408A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 xml:space="preserve">Высота гребня дамбы, </w:t>
            </w:r>
            <w:proofErr w:type="gramStart"/>
            <w:r w:rsidRPr="00575772">
              <w:t>м</w:t>
            </w:r>
            <w:proofErr w:type="gramEnd"/>
            <w:r w:rsidRPr="00575772">
              <w:t xml:space="preserve"> </w:t>
            </w:r>
          </w:p>
        </w:tc>
        <w:tc>
          <w:tcPr>
            <w:tcW w:w="2410" w:type="dxa"/>
          </w:tcPr>
          <w:p w:rsidR="00A3408A" w:rsidRPr="00575772" w:rsidRDefault="00A3408A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Смотрите примеч</w:t>
            </w:r>
            <w:r w:rsidRPr="00575772">
              <w:t>а</w:t>
            </w:r>
            <w:r w:rsidRPr="00575772">
              <w:t>ние [3]</w:t>
            </w:r>
          </w:p>
        </w:tc>
      </w:tr>
    </w:tbl>
    <w:p w:rsidR="001E4CD2" w:rsidRDefault="001E4CD2" w:rsidP="001E4CD2">
      <w:pPr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2" w:name="_Toc494549394"/>
    </w:p>
    <w:p w:rsidR="0047789C" w:rsidRDefault="001E4CD2" w:rsidP="001E4CD2">
      <w:pPr>
        <w:jc w:val="center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</w:t>
      </w:r>
      <w:r w:rsidR="0047789C" w:rsidRPr="0047789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.13</w:t>
      </w:r>
      <w:r w:rsidR="001E7F2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r w:rsidR="0047789C" w:rsidRPr="0047789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Расчетные показатели, устанавливаемые для объектов местного значения в области утилизации и переработки бытовых и промышленных отходов;</w:t>
      </w:r>
      <w:bookmarkEnd w:id="32"/>
    </w:p>
    <w:p w:rsidR="00575772" w:rsidRDefault="00E77816" w:rsidP="005757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2.13.1. Расчетные показатели объектов местного значения в области </w:t>
      </w:r>
      <w:r w:rsidRPr="00E77816">
        <w:t>утилизации и пер</w:t>
      </w:r>
      <w:r w:rsidRPr="00E77816">
        <w:t>е</w:t>
      </w:r>
      <w:r w:rsidRPr="00E77816">
        <w:t>работки бытовых и промышленных отходов</w:t>
      </w:r>
      <w:r>
        <w:t xml:space="preserve"> приведены в таблице:</w:t>
      </w:r>
    </w:p>
    <w:p w:rsidR="001E4CD2" w:rsidRDefault="001E4CD2" w:rsidP="00575772">
      <w:pPr>
        <w:widowControl w:val="0"/>
        <w:autoSpaceDE w:val="0"/>
        <w:autoSpaceDN w:val="0"/>
        <w:adjustRightInd w:val="0"/>
        <w:ind w:firstLine="540"/>
        <w:jc w:val="both"/>
      </w:pPr>
    </w:p>
    <w:p w:rsidR="001E4CD2" w:rsidRDefault="001E4CD2" w:rsidP="00575772">
      <w:pPr>
        <w:widowControl w:val="0"/>
        <w:autoSpaceDE w:val="0"/>
        <w:autoSpaceDN w:val="0"/>
        <w:adjustRightInd w:val="0"/>
        <w:ind w:firstLine="540"/>
        <w:jc w:val="both"/>
      </w:pPr>
    </w:p>
    <w:p w:rsidR="001E4CD2" w:rsidRDefault="001E4CD2" w:rsidP="00575772">
      <w:pPr>
        <w:widowControl w:val="0"/>
        <w:autoSpaceDE w:val="0"/>
        <w:autoSpaceDN w:val="0"/>
        <w:adjustRightInd w:val="0"/>
        <w:ind w:firstLine="540"/>
        <w:jc w:val="both"/>
      </w:pPr>
    </w:p>
    <w:p w:rsidR="001E4CD2" w:rsidRDefault="001E4CD2" w:rsidP="00575772">
      <w:pPr>
        <w:widowControl w:val="0"/>
        <w:autoSpaceDE w:val="0"/>
        <w:autoSpaceDN w:val="0"/>
        <w:adjustRightInd w:val="0"/>
        <w:ind w:firstLine="540"/>
        <w:jc w:val="both"/>
      </w:pPr>
    </w:p>
    <w:p w:rsidR="001E4CD2" w:rsidRDefault="001E4CD2" w:rsidP="00575772">
      <w:pPr>
        <w:widowControl w:val="0"/>
        <w:autoSpaceDE w:val="0"/>
        <w:autoSpaceDN w:val="0"/>
        <w:adjustRightInd w:val="0"/>
        <w:ind w:firstLine="540"/>
        <w:jc w:val="both"/>
      </w:pPr>
    </w:p>
    <w:p w:rsidR="001E4CD2" w:rsidRDefault="001E4CD2" w:rsidP="00575772">
      <w:pPr>
        <w:widowControl w:val="0"/>
        <w:autoSpaceDE w:val="0"/>
        <w:autoSpaceDN w:val="0"/>
        <w:adjustRightInd w:val="0"/>
        <w:ind w:firstLine="540"/>
        <w:jc w:val="both"/>
      </w:pPr>
    </w:p>
    <w:p w:rsidR="00E77816" w:rsidRPr="00575772" w:rsidRDefault="00E77816" w:rsidP="00E77816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>Таблица 2.13.1/1</w:t>
      </w:r>
    </w:p>
    <w:tbl>
      <w:tblPr>
        <w:tblW w:w="940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621"/>
        <w:gridCol w:w="4257"/>
        <w:gridCol w:w="1801"/>
      </w:tblGrid>
      <w:tr w:rsidR="00575772" w:rsidRPr="00575772" w:rsidTr="00575772">
        <w:trPr>
          <w:cantSplit/>
          <w:trHeight w:val="204"/>
          <w:tblHeader/>
          <w:jc w:val="center"/>
        </w:trPr>
        <w:tc>
          <w:tcPr>
            <w:tcW w:w="1729" w:type="dxa"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772">
              <w:rPr>
                <w:bCs/>
              </w:rPr>
              <w:t>Наименование вида объекта</w:t>
            </w:r>
          </w:p>
        </w:tc>
        <w:tc>
          <w:tcPr>
            <w:tcW w:w="1621" w:type="dxa"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772">
              <w:rPr>
                <w:bCs/>
              </w:rPr>
              <w:t>Наименование расчетного п</w:t>
            </w:r>
            <w:r w:rsidRPr="00575772">
              <w:rPr>
                <w:bCs/>
              </w:rPr>
              <w:t>о</w:t>
            </w:r>
            <w:r w:rsidRPr="00575772">
              <w:rPr>
                <w:bCs/>
              </w:rPr>
              <w:t>казателя, ед</w:t>
            </w:r>
            <w:r w:rsidRPr="00575772">
              <w:rPr>
                <w:bCs/>
              </w:rPr>
              <w:t>и</w:t>
            </w:r>
            <w:r w:rsidRPr="00575772">
              <w:rPr>
                <w:bCs/>
              </w:rPr>
              <w:t>ница измер</w:t>
            </w:r>
            <w:r w:rsidRPr="00575772">
              <w:rPr>
                <w:bCs/>
              </w:rPr>
              <w:t>е</w:t>
            </w:r>
            <w:r w:rsidRPr="00575772">
              <w:rPr>
                <w:bCs/>
              </w:rPr>
              <w:t>ния</w:t>
            </w:r>
          </w:p>
        </w:tc>
        <w:tc>
          <w:tcPr>
            <w:tcW w:w="6058" w:type="dxa"/>
            <w:gridSpan w:val="2"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5772">
              <w:rPr>
                <w:bCs/>
              </w:rPr>
              <w:t>Значение расчетного показателя</w:t>
            </w:r>
          </w:p>
        </w:tc>
      </w:tr>
      <w:tr w:rsidR="00575772" w:rsidRPr="00575772" w:rsidTr="00575772">
        <w:trPr>
          <w:cantSplit/>
          <w:trHeight w:val="40"/>
          <w:jc w:val="center"/>
        </w:trPr>
        <w:tc>
          <w:tcPr>
            <w:tcW w:w="1729" w:type="dxa"/>
            <w:vMerge w:val="restart"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 xml:space="preserve">Объекты по утилизации и переработке ТКО: </w:t>
            </w:r>
          </w:p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Мусороперер</w:t>
            </w:r>
            <w:r w:rsidRPr="00575772">
              <w:t>а</w:t>
            </w:r>
            <w:r w:rsidRPr="00575772">
              <w:t xml:space="preserve">батывающие заводы. </w:t>
            </w:r>
          </w:p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Мусоропер</w:t>
            </w:r>
            <w:r w:rsidRPr="00575772">
              <w:t>е</w:t>
            </w:r>
            <w:r w:rsidRPr="00575772">
              <w:t>грузочные и мусоросортир</w:t>
            </w:r>
            <w:r w:rsidRPr="00575772">
              <w:t>о</w:t>
            </w:r>
            <w:r w:rsidRPr="00575772">
              <w:t>вочные ста</w:t>
            </w:r>
            <w:r w:rsidRPr="00575772">
              <w:t>н</w:t>
            </w:r>
            <w:r w:rsidRPr="00575772">
              <w:t xml:space="preserve">ции. </w:t>
            </w:r>
          </w:p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 xml:space="preserve">Полигоны ТКО. 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 xml:space="preserve">Мощность, </w:t>
            </w:r>
          </w:p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 xml:space="preserve">тонн/чел. в год </w:t>
            </w:r>
          </w:p>
        </w:tc>
        <w:tc>
          <w:tcPr>
            <w:tcW w:w="6058" w:type="dxa"/>
            <w:gridSpan w:val="2"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для  сельских поселений</w:t>
            </w:r>
          </w:p>
        </w:tc>
      </w:tr>
      <w:tr w:rsidR="00575772" w:rsidRPr="00575772" w:rsidTr="00575772">
        <w:trPr>
          <w:cantSplit/>
          <w:trHeight w:val="780"/>
          <w:jc w:val="center"/>
        </w:trPr>
        <w:tc>
          <w:tcPr>
            <w:tcW w:w="1729" w:type="dxa"/>
            <w:vMerge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  <w:vMerge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58" w:type="dxa"/>
            <w:gridSpan w:val="2"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 xml:space="preserve">Нормативы обеспеченности объектами санитарной очистки следует принимать, исходя из норм образования ТКО: </w:t>
            </w:r>
          </w:p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- для благоустроенных домов, имеющих водопровод, к</w:t>
            </w:r>
            <w:r w:rsidRPr="00575772">
              <w:t>а</w:t>
            </w:r>
            <w:r w:rsidRPr="00575772">
              <w:t xml:space="preserve">нализацию, центральное отопление, использующих газ или электроэнергию для приготовления пищи и бытовых нужд – 0,38; </w:t>
            </w:r>
          </w:p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 xml:space="preserve">- для частных домов с печным отоплением, не имеющих водопровода и канализации – 0,45. </w:t>
            </w:r>
          </w:p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 xml:space="preserve">Общее количество ТКО по населенному пункту с учетом общественных зданий – 0,58. </w:t>
            </w:r>
          </w:p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 xml:space="preserve">Нормы образования крупногабаритных отходов следует принимать в размере 8% от приведенных значений. </w:t>
            </w:r>
          </w:p>
        </w:tc>
      </w:tr>
      <w:tr w:rsidR="00575772" w:rsidRPr="00575772" w:rsidTr="00575772">
        <w:trPr>
          <w:cantSplit/>
          <w:trHeight w:val="780"/>
          <w:jc w:val="center"/>
        </w:trPr>
        <w:tc>
          <w:tcPr>
            <w:tcW w:w="1729" w:type="dxa"/>
            <w:vMerge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Размер з</w:t>
            </w:r>
            <w:r w:rsidRPr="00575772">
              <w:t>е</w:t>
            </w:r>
            <w:r w:rsidRPr="00575772">
              <w:t xml:space="preserve">мельного участка, </w:t>
            </w:r>
            <w:proofErr w:type="gramStart"/>
            <w:r w:rsidRPr="00575772">
              <w:t>га</w:t>
            </w:r>
            <w:proofErr w:type="gramEnd"/>
            <w:r w:rsidRPr="00575772">
              <w:t xml:space="preserve"> на 1 тыс. тонн твердых ко</w:t>
            </w:r>
            <w:r w:rsidRPr="00575772">
              <w:t>м</w:t>
            </w:r>
            <w:r w:rsidRPr="00575772">
              <w:t>мунальных о</w:t>
            </w:r>
            <w:r w:rsidRPr="00575772">
              <w:t>т</w:t>
            </w:r>
            <w:r w:rsidRPr="00575772">
              <w:t xml:space="preserve">ходов [1] </w:t>
            </w:r>
          </w:p>
        </w:tc>
        <w:tc>
          <w:tcPr>
            <w:tcW w:w="6058" w:type="dxa"/>
            <w:gridSpan w:val="2"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мусороперерабатывающие заводы – 0,05;</w:t>
            </w:r>
          </w:p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мусороперегрузочные станции и мусоросортировочные станции – 0,04;</w:t>
            </w:r>
          </w:p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полигоны твердых коммунальных отходов – 0,05.</w:t>
            </w:r>
          </w:p>
        </w:tc>
      </w:tr>
      <w:tr w:rsidR="00575772" w:rsidRPr="00575772" w:rsidTr="00575772">
        <w:trPr>
          <w:cantSplit/>
          <w:trHeight w:val="40"/>
          <w:jc w:val="center"/>
        </w:trPr>
        <w:tc>
          <w:tcPr>
            <w:tcW w:w="1729" w:type="dxa"/>
            <w:vMerge w:val="restart"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Площадки для установки ко</w:t>
            </w:r>
            <w:r w:rsidRPr="00575772">
              <w:t>н</w:t>
            </w:r>
            <w:r w:rsidRPr="00575772">
              <w:t>тейнеров для сбора мусора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Уровень обе</w:t>
            </w:r>
            <w:r w:rsidRPr="00575772">
              <w:t>с</w:t>
            </w:r>
            <w:r w:rsidRPr="00575772">
              <w:t xml:space="preserve">печенности [2], тонн/чел в год </w:t>
            </w:r>
          </w:p>
        </w:tc>
        <w:tc>
          <w:tcPr>
            <w:tcW w:w="6058" w:type="dxa"/>
            <w:gridSpan w:val="2"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для  сельских поселений</w:t>
            </w:r>
          </w:p>
        </w:tc>
      </w:tr>
      <w:tr w:rsidR="00575772" w:rsidRPr="00575772" w:rsidTr="00575772">
        <w:trPr>
          <w:cantSplit/>
          <w:trHeight w:val="780"/>
          <w:jc w:val="center"/>
        </w:trPr>
        <w:tc>
          <w:tcPr>
            <w:tcW w:w="1729" w:type="dxa"/>
            <w:vMerge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  <w:vMerge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58" w:type="dxa"/>
            <w:gridSpan w:val="2"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Количество площадок для установки контейнеров в нас</w:t>
            </w:r>
            <w:r w:rsidRPr="00575772">
              <w:t>е</w:t>
            </w:r>
            <w:r w:rsidRPr="00575772">
              <w:t>ленном пункте определяется исходя из численности нас</w:t>
            </w:r>
            <w:r w:rsidRPr="00575772">
              <w:t>е</w:t>
            </w:r>
            <w:r w:rsidRPr="00575772">
              <w:t xml:space="preserve">ления, объёма образования отходов, и необходимого для населенного пункта числа контейнеров для сбора мусора </w:t>
            </w:r>
          </w:p>
        </w:tc>
      </w:tr>
      <w:tr w:rsidR="00575772" w:rsidRPr="00575772" w:rsidTr="00575772">
        <w:trPr>
          <w:cantSplit/>
          <w:trHeight w:val="146"/>
          <w:jc w:val="center"/>
        </w:trPr>
        <w:tc>
          <w:tcPr>
            <w:tcW w:w="1729" w:type="dxa"/>
            <w:vMerge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Размер з</w:t>
            </w:r>
            <w:r w:rsidRPr="00575772">
              <w:t>е</w:t>
            </w:r>
            <w:r w:rsidRPr="00575772">
              <w:t>мельного участка[3], кв.м</w:t>
            </w:r>
          </w:p>
        </w:tc>
        <w:tc>
          <w:tcPr>
            <w:tcW w:w="6058" w:type="dxa"/>
            <w:gridSpan w:val="2"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 xml:space="preserve">Размер площадок должен быть рассчитан на установку необходимого числа, но не более 5, контейнеров </w:t>
            </w:r>
          </w:p>
        </w:tc>
      </w:tr>
      <w:tr w:rsidR="00575772" w:rsidRPr="00575772" w:rsidTr="00575772">
        <w:trPr>
          <w:cantSplit/>
          <w:trHeight w:val="40"/>
          <w:jc w:val="center"/>
        </w:trPr>
        <w:tc>
          <w:tcPr>
            <w:tcW w:w="1729" w:type="dxa"/>
            <w:vMerge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Пешеходная досту</w:t>
            </w:r>
            <w:r w:rsidRPr="00575772">
              <w:t>п</w:t>
            </w:r>
            <w:r w:rsidRPr="00575772">
              <w:t xml:space="preserve">ность[3], м </w:t>
            </w:r>
          </w:p>
        </w:tc>
        <w:tc>
          <w:tcPr>
            <w:tcW w:w="6058" w:type="dxa"/>
            <w:gridSpan w:val="2"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 xml:space="preserve">100 </w:t>
            </w:r>
          </w:p>
        </w:tc>
      </w:tr>
      <w:tr w:rsidR="00575772" w:rsidRPr="00575772" w:rsidTr="00575772">
        <w:trPr>
          <w:cantSplit/>
          <w:trHeight w:val="40"/>
          <w:jc w:val="center"/>
        </w:trPr>
        <w:tc>
          <w:tcPr>
            <w:tcW w:w="1729" w:type="dxa"/>
            <w:vMerge w:val="restart"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Скотомогил</w:t>
            </w:r>
            <w:r w:rsidRPr="00575772">
              <w:t>ь</w:t>
            </w:r>
            <w:r w:rsidRPr="00575772">
              <w:t>ники (биоте</w:t>
            </w:r>
            <w:r w:rsidRPr="00575772">
              <w:t>р</w:t>
            </w:r>
            <w:r w:rsidRPr="00575772">
              <w:t>мические ямы)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Размеры з</w:t>
            </w:r>
            <w:r w:rsidRPr="00575772">
              <w:t>е</w:t>
            </w:r>
            <w:r w:rsidRPr="00575772">
              <w:t>мельного участка, кв. м</w:t>
            </w:r>
          </w:p>
        </w:tc>
        <w:tc>
          <w:tcPr>
            <w:tcW w:w="6058" w:type="dxa"/>
            <w:gridSpan w:val="2"/>
            <w:shd w:val="clear" w:color="auto" w:fill="auto"/>
            <w:vAlign w:val="center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для сельских поселений</w:t>
            </w:r>
          </w:p>
        </w:tc>
      </w:tr>
      <w:tr w:rsidR="00575772" w:rsidRPr="00575772" w:rsidTr="00575772">
        <w:trPr>
          <w:cantSplit/>
          <w:trHeight w:val="40"/>
          <w:jc w:val="center"/>
        </w:trPr>
        <w:tc>
          <w:tcPr>
            <w:tcW w:w="1729" w:type="dxa"/>
            <w:vMerge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  <w:vMerge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58" w:type="dxa"/>
            <w:gridSpan w:val="2"/>
            <w:shd w:val="clear" w:color="auto" w:fill="auto"/>
            <w:vAlign w:val="center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не менее 600</w:t>
            </w:r>
          </w:p>
        </w:tc>
      </w:tr>
      <w:tr w:rsidR="00575772" w:rsidRPr="00575772" w:rsidTr="00575772">
        <w:trPr>
          <w:cantSplit/>
          <w:trHeight w:val="50"/>
          <w:jc w:val="center"/>
        </w:trPr>
        <w:tc>
          <w:tcPr>
            <w:tcW w:w="1729" w:type="dxa"/>
            <w:vMerge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  <w:vMerge w:val="restart"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Минимальные расстояния от скотомогил</w:t>
            </w:r>
            <w:r w:rsidRPr="00575772">
              <w:t>ь</w:t>
            </w:r>
            <w:r w:rsidRPr="00575772">
              <w:t>ника (биоте</w:t>
            </w:r>
            <w:r w:rsidRPr="00575772">
              <w:t>р</w:t>
            </w:r>
            <w:r w:rsidRPr="00575772">
              <w:t xml:space="preserve">мической ямы), </w:t>
            </w:r>
            <w:proofErr w:type="gramStart"/>
            <w:r w:rsidRPr="00575772">
              <w:t>м</w:t>
            </w:r>
            <w:proofErr w:type="gramEnd"/>
          </w:p>
        </w:tc>
        <w:tc>
          <w:tcPr>
            <w:tcW w:w="4257" w:type="dxa"/>
            <w:shd w:val="clear" w:color="auto" w:fill="auto"/>
            <w:vAlign w:val="center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до жилых, общественных зданий, ж</w:t>
            </w:r>
            <w:r w:rsidRPr="00575772">
              <w:t>и</w:t>
            </w:r>
            <w:r w:rsidRPr="00575772">
              <w:t>вотноводческих ферм (комплексов)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1000</w:t>
            </w:r>
          </w:p>
        </w:tc>
      </w:tr>
      <w:tr w:rsidR="00575772" w:rsidRPr="00575772" w:rsidTr="00575772">
        <w:trPr>
          <w:cantSplit/>
          <w:trHeight w:val="50"/>
          <w:jc w:val="center"/>
        </w:trPr>
        <w:tc>
          <w:tcPr>
            <w:tcW w:w="1729" w:type="dxa"/>
            <w:vMerge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  <w:vMerge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до автомобильных, железных дорог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300</w:t>
            </w:r>
          </w:p>
        </w:tc>
      </w:tr>
      <w:tr w:rsidR="00575772" w:rsidRPr="00575772" w:rsidTr="00575772">
        <w:trPr>
          <w:cantSplit/>
          <w:trHeight w:val="50"/>
          <w:jc w:val="center"/>
        </w:trPr>
        <w:tc>
          <w:tcPr>
            <w:tcW w:w="1729" w:type="dxa"/>
            <w:vMerge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  <w:vMerge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до скотопрогонов и пастбищ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200</w:t>
            </w:r>
          </w:p>
        </w:tc>
      </w:tr>
      <w:tr w:rsidR="00575772" w:rsidRPr="00575772" w:rsidTr="00575772">
        <w:trPr>
          <w:cantSplit/>
          <w:trHeight w:val="50"/>
          <w:jc w:val="center"/>
        </w:trPr>
        <w:tc>
          <w:tcPr>
            <w:tcW w:w="1729" w:type="dxa"/>
            <w:vMerge w:val="restart"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Установки те</w:t>
            </w:r>
            <w:r w:rsidRPr="00575772">
              <w:t>р</w:t>
            </w:r>
            <w:r w:rsidRPr="00575772">
              <w:lastRenderedPageBreak/>
              <w:t>мической ут</w:t>
            </w:r>
            <w:r w:rsidRPr="00575772">
              <w:t>и</w:t>
            </w:r>
            <w:r w:rsidRPr="00575772">
              <w:t>лизации биол</w:t>
            </w:r>
            <w:r w:rsidRPr="00575772">
              <w:t>о</w:t>
            </w:r>
            <w:r w:rsidRPr="00575772">
              <w:t>гических отх</w:t>
            </w:r>
            <w:r w:rsidRPr="00575772">
              <w:t>о</w:t>
            </w:r>
            <w:r w:rsidRPr="00575772">
              <w:t>дов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lastRenderedPageBreak/>
              <w:t xml:space="preserve">Минимальные </w:t>
            </w:r>
            <w:r w:rsidRPr="00575772">
              <w:lastRenderedPageBreak/>
              <w:t xml:space="preserve">расстояния, </w:t>
            </w:r>
            <w:proofErr w:type="gramStart"/>
            <w:r w:rsidRPr="00575772">
              <w:t>м</w:t>
            </w:r>
            <w:proofErr w:type="gramEnd"/>
            <w:r w:rsidRPr="00575772">
              <w:t xml:space="preserve"> </w:t>
            </w:r>
          </w:p>
        </w:tc>
        <w:tc>
          <w:tcPr>
            <w:tcW w:w="6058" w:type="dxa"/>
            <w:gridSpan w:val="2"/>
            <w:shd w:val="clear" w:color="auto" w:fill="auto"/>
            <w:vAlign w:val="center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lastRenderedPageBreak/>
              <w:t>для сельских поселений</w:t>
            </w:r>
          </w:p>
        </w:tc>
      </w:tr>
      <w:tr w:rsidR="00575772" w:rsidRPr="00575772" w:rsidTr="00575772">
        <w:trPr>
          <w:cantSplit/>
          <w:trHeight w:val="50"/>
          <w:jc w:val="center"/>
        </w:trPr>
        <w:tc>
          <w:tcPr>
            <w:tcW w:w="1729" w:type="dxa"/>
            <w:vMerge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  <w:vMerge/>
            <w:shd w:val="clear" w:color="auto" w:fill="auto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до жилых, общественных зданий, ж</w:t>
            </w:r>
            <w:r w:rsidRPr="00575772">
              <w:t>и</w:t>
            </w:r>
            <w:r w:rsidRPr="00575772">
              <w:t>вотноводческих ферм (комплексов)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75772" w:rsidRPr="00575772" w:rsidRDefault="00575772" w:rsidP="005757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772">
              <w:t>1000</w:t>
            </w:r>
          </w:p>
        </w:tc>
      </w:tr>
    </w:tbl>
    <w:p w:rsidR="0047789C" w:rsidRPr="0047789C" w:rsidRDefault="0047789C" w:rsidP="0047789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3" w:name="_Toc494549395"/>
      <w:r w:rsidRPr="0047789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2.14</w:t>
      </w:r>
      <w:r w:rsidR="001E7F2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r w:rsidRPr="0047789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Расчетные показатели, устанавливаемые для объектов местного</w:t>
      </w:r>
      <w:r w:rsidR="00681C45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Pr="0047789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значения в области захоронений;</w:t>
      </w:r>
      <w:bookmarkEnd w:id="33"/>
    </w:p>
    <w:p w:rsidR="001E3642" w:rsidRDefault="00E77816" w:rsidP="001E36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2.14.1. </w:t>
      </w:r>
      <w:r w:rsidR="001E3642" w:rsidRPr="001E3642">
        <w:t xml:space="preserve">Расчетные показатели </w:t>
      </w:r>
      <w:proofErr w:type="spellStart"/>
      <w:r w:rsidR="001E3642" w:rsidRPr="001E3642">
        <w:t>межпоселенческих</w:t>
      </w:r>
      <w:proofErr w:type="spellEnd"/>
      <w:r w:rsidR="001E3642" w:rsidRPr="001E3642">
        <w:t xml:space="preserve"> мест захоронения, объектов, необх</w:t>
      </w:r>
      <w:r w:rsidR="001E3642" w:rsidRPr="001E3642">
        <w:t>о</w:t>
      </w:r>
      <w:r w:rsidR="001E3642" w:rsidRPr="001E3642">
        <w:t>димых для организации ритуальных услуг, приведены в таблице</w:t>
      </w:r>
      <w:r w:rsidR="001E3642">
        <w:t>:</w:t>
      </w:r>
    </w:p>
    <w:p w:rsidR="001E3642" w:rsidRPr="001E3642" w:rsidRDefault="00E77816" w:rsidP="00E7781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2.14.1/1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3024"/>
        <w:gridCol w:w="1470"/>
        <w:gridCol w:w="1365"/>
        <w:gridCol w:w="1559"/>
        <w:gridCol w:w="1418"/>
      </w:tblGrid>
      <w:tr w:rsidR="001E3642" w:rsidRPr="001E3642" w:rsidTr="001E3642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642">
              <w:t xml:space="preserve">№ </w:t>
            </w:r>
            <w:proofErr w:type="gramStart"/>
            <w:r w:rsidRPr="001E3642">
              <w:t>п</w:t>
            </w:r>
            <w:proofErr w:type="gramEnd"/>
            <w:r w:rsidRPr="001E3642">
              <w:t>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642">
              <w:t>Наименование объекта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642">
              <w:t>Минимально допустимый уровень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642">
              <w:t>Максимально допустимый уровень территориальной доступности</w:t>
            </w:r>
          </w:p>
        </w:tc>
      </w:tr>
      <w:tr w:rsidR="001E3642" w:rsidRPr="001E3642" w:rsidTr="001E3642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642">
              <w:t>Единица измерения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642">
              <w:t>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642">
              <w:t>Единица и</w:t>
            </w:r>
            <w:r w:rsidRPr="001E3642">
              <w:t>з</w:t>
            </w:r>
            <w:r w:rsidRPr="001E3642">
              <w:t>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642">
              <w:t>Величина</w:t>
            </w:r>
          </w:p>
        </w:tc>
      </w:tr>
      <w:tr w:rsidR="001E3642" w:rsidRPr="001E3642" w:rsidTr="001E364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642">
              <w:t>1.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>Бюро похоронного обсл</w:t>
            </w:r>
            <w:r w:rsidRPr="001E3642">
              <w:t>у</w:t>
            </w:r>
            <w:r w:rsidRPr="001E3642">
              <w:t>живания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>Объектов на район.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>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>Не нормируется</w:t>
            </w:r>
          </w:p>
        </w:tc>
      </w:tr>
      <w:tr w:rsidR="001E3642" w:rsidRPr="001E3642" w:rsidTr="001E3642">
        <w:trPr>
          <w:trHeight w:val="7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642">
              <w:t>2.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>Кладбище традиционного захоронения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 xml:space="preserve">Площадь в </w:t>
            </w:r>
            <w:proofErr w:type="gramStart"/>
            <w:r w:rsidRPr="001E3642">
              <w:t>га</w:t>
            </w:r>
            <w:proofErr w:type="gramEnd"/>
            <w:r w:rsidRPr="001E3642">
              <w:t xml:space="preserve"> на 1000 чел.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>0,24 &lt;*&gt;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E3642" w:rsidRPr="001E3642" w:rsidTr="001E364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642">
              <w:t>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 xml:space="preserve">Кладбище </w:t>
            </w:r>
            <w:proofErr w:type="spellStart"/>
            <w:r w:rsidRPr="001E3642">
              <w:t>урновых</w:t>
            </w:r>
            <w:proofErr w:type="spellEnd"/>
            <w:r w:rsidRPr="001E3642">
              <w:t xml:space="preserve"> зах</w:t>
            </w:r>
            <w:r w:rsidRPr="001E3642">
              <w:t>о</w:t>
            </w:r>
            <w:r w:rsidRPr="001E3642">
              <w:t>ронений с крематорием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 xml:space="preserve">Площадь в </w:t>
            </w:r>
            <w:proofErr w:type="gramStart"/>
            <w:r w:rsidRPr="001E3642">
              <w:t>га</w:t>
            </w:r>
            <w:proofErr w:type="gramEnd"/>
            <w:r w:rsidRPr="001E3642">
              <w:t xml:space="preserve"> на 1000 чел.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>0,02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E3642" w:rsidRPr="001E3642" w:rsidRDefault="001E3642" w:rsidP="001E3642">
      <w:pPr>
        <w:widowControl w:val="0"/>
        <w:autoSpaceDE w:val="0"/>
        <w:autoSpaceDN w:val="0"/>
        <w:adjustRightInd w:val="0"/>
        <w:ind w:firstLine="540"/>
        <w:jc w:val="both"/>
      </w:pPr>
      <w:r w:rsidRPr="001E3642">
        <w:t>&lt;*&gt; Размер земельного участка для кладбища не может превышать 40 га.</w:t>
      </w:r>
    </w:p>
    <w:p w:rsidR="0047789C" w:rsidRDefault="0047789C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Default="0047789C" w:rsidP="001E4CD2">
      <w:pPr>
        <w:jc w:val="center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4" w:name="_Toc494549396"/>
      <w:r w:rsidRPr="0047789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2.15</w:t>
      </w:r>
      <w:r w:rsidR="001E7F2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r w:rsidRPr="0047789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Расчетные показатели обеспеченности и интенсивности использования те</w:t>
      </w:r>
      <w:r w:rsidRPr="0047789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р</w:t>
      </w:r>
      <w:r w:rsidRPr="0047789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риторий с учетом потребностей маломобильных групп населения;</w:t>
      </w:r>
      <w:bookmarkEnd w:id="34"/>
    </w:p>
    <w:p w:rsidR="001E3642" w:rsidRDefault="00E77816" w:rsidP="001E36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2.15.1. Расчетные показатели объектов местного значения </w:t>
      </w:r>
      <w:r w:rsidRPr="00E77816">
        <w:t>обеспеченности и интенси</w:t>
      </w:r>
      <w:r w:rsidRPr="00E77816">
        <w:t>в</w:t>
      </w:r>
      <w:r w:rsidRPr="00E77816">
        <w:t>ности использования территорий с учетом потребностей маломобильных групп населения</w:t>
      </w:r>
      <w:r>
        <w:t xml:space="preserve"> приведены в таблице:</w:t>
      </w:r>
    </w:p>
    <w:p w:rsidR="00E77816" w:rsidRPr="001E3642" w:rsidRDefault="00E77816" w:rsidP="00E7781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2.15.1/1</w:t>
      </w:r>
    </w:p>
    <w:tbl>
      <w:tblPr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260"/>
        <w:gridCol w:w="1559"/>
        <w:gridCol w:w="2694"/>
      </w:tblGrid>
      <w:tr w:rsidR="001E3642" w:rsidRPr="001E3642" w:rsidTr="001E3642">
        <w:trPr>
          <w:cantSplit/>
          <w:trHeight w:val="204"/>
          <w:tblHeader/>
        </w:trPr>
        <w:tc>
          <w:tcPr>
            <w:tcW w:w="1951" w:type="dxa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rPr>
                <w:bCs/>
              </w:rPr>
              <w:t>Наименование вида объекта</w:t>
            </w:r>
          </w:p>
        </w:tc>
        <w:tc>
          <w:tcPr>
            <w:tcW w:w="3260" w:type="dxa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rPr>
                <w:bCs/>
              </w:rPr>
              <w:t>Наименование расчетного показателя, единица измер</w:t>
            </w:r>
            <w:r w:rsidRPr="001E3642">
              <w:rPr>
                <w:bCs/>
              </w:rPr>
              <w:t>е</w:t>
            </w:r>
            <w:r w:rsidRPr="001E3642">
              <w:rPr>
                <w:bCs/>
              </w:rPr>
              <w:t>ния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rPr>
                <w:bCs/>
              </w:rPr>
              <w:t>Значение расчетного показателя</w:t>
            </w:r>
          </w:p>
        </w:tc>
      </w:tr>
      <w:tr w:rsidR="001E3642" w:rsidRPr="001E3642" w:rsidTr="001E3642">
        <w:trPr>
          <w:cantSplit/>
          <w:trHeight w:val="50"/>
        </w:trPr>
        <w:tc>
          <w:tcPr>
            <w:tcW w:w="1951" w:type="dxa"/>
            <w:vMerge w:val="restart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>Остановки сп</w:t>
            </w:r>
            <w:r w:rsidRPr="001E3642">
              <w:t>е</w:t>
            </w:r>
            <w:r w:rsidRPr="001E3642">
              <w:t>циализирова</w:t>
            </w:r>
            <w:r w:rsidRPr="001E3642">
              <w:t>н</w:t>
            </w:r>
            <w:r w:rsidRPr="001E3642">
              <w:t>ного транспорта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1E3642">
              <w:rPr>
                <w:bCs/>
              </w:rPr>
              <w:t>Минимальное</w:t>
            </w:r>
            <w:proofErr w:type="gramEnd"/>
            <w:r w:rsidRPr="001E3642">
              <w:rPr>
                <w:bCs/>
              </w:rPr>
              <w:t xml:space="preserve"> от остановок специализированного тран</w:t>
            </w:r>
            <w:r w:rsidRPr="001E3642">
              <w:rPr>
                <w:bCs/>
              </w:rPr>
              <w:t>с</w:t>
            </w:r>
            <w:r w:rsidRPr="001E3642">
              <w:rPr>
                <w:bCs/>
              </w:rPr>
              <w:t>порта, перевозящих только инвалидов, до входов в о</w:t>
            </w:r>
            <w:r w:rsidRPr="001E3642">
              <w:rPr>
                <w:bCs/>
              </w:rPr>
              <w:t>б</w:t>
            </w:r>
            <w:r w:rsidRPr="001E3642">
              <w:rPr>
                <w:bCs/>
              </w:rPr>
              <w:t>щественные здания, м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>для сельских поселений</w:t>
            </w:r>
          </w:p>
        </w:tc>
      </w:tr>
      <w:tr w:rsidR="001E3642" w:rsidRPr="001E3642" w:rsidTr="001E3642">
        <w:trPr>
          <w:cantSplit/>
          <w:trHeight w:val="50"/>
        </w:trPr>
        <w:tc>
          <w:tcPr>
            <w:tcW w:w="1951" w:type="dxa"/>
            <w:vMerge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>100</w:t>
            </w:r>
          </w:p>
        </w:tc>
      </w:tr>
      <w:tr w:rsidR="001E3642" w:rsidRPr="001E3642" w:rsidTr="001E3642">
        <w:trPr>
          <w:cantSplit/>
          <w:trHeight w:val="50"/>
        </w:trPr>
        <w:tc>
          <w:tcPr>
            <w:tcW w:w="1951" w:type="dxa"/>
            <w:vMerge w:val="restart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>Индивидуал</w:t>
            </w:r>
            <w:r w:rsidRPr="001E3642">
              <w:t>ь</w:t>
            </w:r>
            <w:r w:rsidRPr="001E3642">
              <w:t>ные автостоянки на участке около или внутри зд</w:t>
            </w:r>
            <w:r w:rsidRPr="001E3642">
              <w:t>а</w:t>
            </w:r>
            <w:r w:rsidRPr="001E3642">
              <w:lastRenderedPageBreak/>
              <w:t>ний учреждений обслуживания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3642">
              <w:rPr>
                <w:bCs/>
              </w:rPr>
              <w:lastRenderedPageBreak/>
              <w:t>Доля мест для транспорта инвалидов, %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35" w:name="OLE_LINK122"/>
            <w:bookmarkStart w:id="36" w:name="OLE_LINK123"/>
            <w:bookmarkStart w:id="37" w:name="OLE_LINK124"/>
            <w:r w:rsidRPr="001E3642">
              <w:t>для  сельских поселений</w:t>
            </w:r>
            <w:bookmarkEnd w:id="35"/>
            <w:bookmarkEnd w:id="36"/>
            <w:bookmarkEnd w:id="37"/>
          </w:p>
        </w:tc>
      </w:tr>
      <w:tr w:rsidR="001E3642" w:rsidRPr="001E3642" w:rsidTr="001E3642">
        <w:trPr>
          <w:cantSplit/>
          <w:trHeight w:val="50"/>
        </w:trPr>
        <w:tc>
          <w:tcPr>
            <w:tcW w:w="1951" w:type="dxa"/>
            <w:vMerge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>10</w:t>
            </w:r>
          </w:p>
        </w:tc>
      </w:tr>
      <w:tr w:rsidR="001E3642" w:rsidRPr="001E3642" w:rsidTr="001E3642">
        <w:trPr>
          <w:cantSplit/>
          <w:trHeight w:val="50"/>
        </w:trPr>
        <w:tc>
          <w:tcPr>
            <w:tcW w:w="1951" w:type="dxa"/>
            <w:vMerge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3642">
              <w:rPr>
                <w:bCs/>
              </w:rPr>
              <w:t>Специализированных мест для автотранспорта инвал</w:t>
            </w:r>
            <w:r w:rsidRPr="001E3642">
              <w:rPr>
                <w:bCs/>
              </w:rPr>
              <w:t>и</w:t>
            </w:r>
            <w:r w:rsidRPr="001E3642">
              <w:rPr>
                <w:bCs/>
              </w:rPr>
              <w:lastRenderedPageBreak/>
              <w:t>дов на кресле-коляске из расчета, % (мест)</w:t>
            </w:r>
          </w:p>
        </w:tc>
        <w:tc>
          <w:tcPr>
            <w:tcW w:w="1559" w:type="dxa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lastRenderedPageBreak/>
              <w:t>число мест на стоянке</w:t>
            </w:r>
          </w:p>
        </w:tc>
        <w:tc>
          <w:tcPr>
            <w:tcW w:w="2694" w:type="dxa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 xml:space="preserve">число </w:t>
            </w:r>
            <w:proofErr w:type="spellStart"/>
            <w:r w:rsidRPr="001E3642">
              <w:t>спец</w:t>
            </w:r>
            <w:proofErr w:type="gramStart"/>
            <w:r w:rsidRPr="001E3642">
              <w:t>.м</w:t>
            </w:r>
            <w:proofErr w:type="gramEnd"/>
            <w:r w:rsidRPr="001E3642">
              <w:t>ест</w:t>
            </w:r>
            <w:proofErr w:type="spellEnd"/>
          </w:p>
        </w:tc>
      </w:tr>
      <w:tr w:rsidR="001E3642" w:rsidRPr="001E3642" w:rsidTr="001E3642">
        <w:trPr>
          <w:cantSplit/>
          <w:trHeight w:val="50"/>
        </w:trPr>
        <w:tc>
          <w:tcPr>
            <w:tcW w:w="1951" w:type="dxa"/>
            <w:vMerge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>до 100 включ</w:t>
            </w:r>
            <w:r w:rsidRPr="001E3642">
              <w:t>и</w:t>
            </w:r>
            <w:r w:rsidRPr="001E3642">
              <w:t>тельно</w:t>
            </w:r>
          </w:p>
        </w:tc>
        <w:tc>
          <w:tcPr>
            <w:tcW w:w="2694" w:type="dxa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>5%, но не менее одного места</w:t>
            </w:r>
          </w:p>
        </w:tc>
      </w:tr>
      <w:tr w:rsidR="001E3642" w:rsidRPr="001E3642" w:rsidTr="001E3642">
        <w:trPr>
          <w:cantSplit/>
          <w:trHeight w:val="50"/>
        </w:trPr>
        <w:tc>
          <w:tcPr>
            <w:tcW w:w="1951" w:type="dxa"/>
            <w:vMerge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>от 101 до 200</w:t>
            </w:r>
          </w:p>
        </w:tc>
        <w:tc>
          <w:tcPr>
            <w:tcW w:w="2694" w:type="dxa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>5 мест и дополнительно 3%</w:t>
            </w:r>
          </w:p>
        </w:tc>
      </w:tr>
      <w:tr w:rsidR="001E3642" w:rsidRPr="001E3642" w:rsidTr="001E3642">
        <w:trPr>
          <w:cantSplit/>
          <w:trHeight w:val="50"/>
        </w:trPr>
        <w:tc>
          <w:tcPr>
            <w:tcW w:w="1951" w:type="dxa"/>
            <w:vMerge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>от 201 до 1000</w:t>
            </w:r>
          </w:p>
        </w:tc>
        <w:tc>
          <w:tcPr>
            <w:tcW w:w="2694" w:type="dxa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>8 мест и дополнительно 2%</w:t>
            </w:r>
          </w:p>
        </w:tc>
      </w:tr>
      <w:tr w:rsidR="001E3642" w:rsidRPr="001E3642" w:rsidTr="001E3642">
        <w:trPr>
          <w:cantSplit/>
          <w:trHeight w:val="50"/>
        </w:trPr>
        <w:tc>
          <w:tcPr>
            <w:tcW w:w="1951" w:type="dxa"/>
            <w:vMerge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>1001 место и более</w:t>
            </w:r>
          </w:p>
        </w:tc>
        <w:tc>
          <w:tcPr>
            <w:tcW w:w="2694" w:type="dxa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>24 места плюс не менее 1% на каждые 100 мест свыше.</w:t>
            </w:r>
          </w:p>
        </w:tc>
      </w:tr>
      <w:tr w:rsidR="001E3642" w:rsidRPr="001E3642" w:rsidTr="001E3642">
        <w:trPr>
          <w:cantSplit/>
          <w:trHeight w:val="50"/>
        </w:trPr>
        <w:tc>
          <w:tcPr>
            <w:tcW w:w="1951" w:type="dxa"/>
            <w:vMerge w:val="restart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3642">
              <w:rPr>
                <w:bCs/>
              </w:rPr>
              <w:t>Общественные здания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3642">
              <w:rPr>
                <w:bCs/>
              </w:rPr>
              <w:t>Минимальная доля мест для людей на креслах-колясках</w:t>
            </w:r>
            <w:proofErr w:type="gramStart"/>
            <w:r w:rsidRPr="001E3642">
              <w:rPr>
                <w:bCs/>
              </w:rPr>
              <w:t xml:space="preserve"> В</w:t>
            </w:r>
            <w:proofErr w:type="gramEnd"/>
            <w:r w:rsidRPr="001E3642">
              <w:rPr>
                <w:bCs/>
              </w:rPr>
              <w:t xml:space="preserve"> зрительных залах, на триб</w:t>
            </w:r>
            <w:r w:rsidRPr="001E3642">
              <w:rPr>
                <w:bCs/>
              </w:rPr>
              <w:t>у</w:t>
            </w:r>
            <w:r w:rsidRPr="001E3642">
              <w:rPr>
                <w:bCs/>
              </w:rPr>
              <w:t>нах спортивно-зрелищных сооружений и других зр</w:t>
            </w:r>
            <w:r w:rsidRPr="001E3642">
              <w:rPr>
                <w:bCs/>
              </w:rPr>
              <w:t>е</w:t>
            </w:r>
            <w:r w:rsidRPr="001E3642">
              <w:rPr>
                <w:bCs/>
              </w:rPr>
              <w:t>лищных объектах со стаци</w:t>
            </w:r>
            <w:r w:rsidRPr="001E3642">
              <w:rPr>
                <w:bCs/>
              </w:rPr>
              <w:t>о</w:t>
            </w:r>
            <w:r w:rsidRPr="001E3642">
              <w:rPr>
                <w:bCs/>
              </w:rPr>
              <w:t>нарными местами, %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38" w:name="OLE_LINK125"/>
            <w:bookmarkStart w:id="39" w:name="OLE_LINK126"/>
            <w:r w:rsidRPr="001E3642">
              <w:t>для  сельских поселений</w:t>
            </w:r>
            <w:bookmarkEnd w:id="38"/>
            <w:bookmarkEnd w:id="39"/>
          </w:p>
        </w:tc>
      </w:tr>
      <w:tr w:rsidR="001E3642" w:rsidRPr="001E3642" w:rsidTr="001E3642">
        <w:trPr>
          <w:cantSplit/>
          <w:trHeight w:val="50"/>
        </w:trPr>
        <w:tc>
          <w:tcPr>
            <w:tcW w:w="1951" w:type="dxa"/>
            <w:vMerge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1E3642" w:rsidRPr="001E3642" w:rsidRDefault="001E3642" w:rsidP="001E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642">
              <w:t>1</w:t>
            </w:r>
          </w:p>
        </w:tc>
      </w:tr>
    </w:tbl>
    <w:p w:rsidR="0047789C" w:rsidRDefault="0047789C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681C45" w:rsidRDefault="00681C45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C04D08" w:rsidRDefault="00C04D08" w:rsidP="0047789C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3A4C3A" w:rsidRDefault="001E4CD2" w:rsidP="007527DB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40" w:name="Par1306"/>
      <w:bookmarkStart w:id="41" w:name="Par1331"/>
      <w:bookmarkStart w:id="42" w:name="Par1481"/>
      <w:bookmarkStart w:id="43" w:name="_Toc494549397"/>
      <w:bookmarkEnd w:id="40"/>
      <w:bookmarkEnd w:id="41"/>
      <w:bookmarkEnd w:id="42"/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lastRenderedPageBreak/>
        <w:t>3</w:t>
      </w:r>
      <w:r w:rsidR="00C363FA" w:rsidRPr="003A4C3A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</w:t>
      </w:r>
      <w:r w:rsidR="00653824" w:rsidRPr="003A4C3A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 xml:space="preserve"> </w:t>
      </w:r>
      <w:r w:rsidR="001F6DE9" w:rsidRPr="003A4C3A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Материалы по обоснованию расчетных показателей</w:t>
      </w:r>
      <w:bookmarkEnd w:id="43"/>
    </w:p>
    <w:p w:rsidR="00653824" w:rsidRPr="007527DB" w:rsidRDefault="00C363FA" w:rsidP="007527DB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44" w:name="Par1483"/>
      <w:bookmarkStart w:id="45" w:name="Par1487"/>
      <w:bookmarkStart w:id="46" w:name="_Toc494549398"/>
      <w:bookmarkEnd w:id="44"/>
      <w:bookmarkEnd w:id="45"/>
      <w:r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3.</w:t>
      </w:r>
      <w:r w:rsidR="00653824"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Общие положения</w:t>
      </w:r>
      <w:r w:rsidR="001F6DE9"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по обоснованию расчетных показателей</w:t>
      </w:r>
      <w:r w:rsidR="00653824"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</w:t>
      </w:r>
      <w:bookmarkEnd w:id="46"/>
    </w:p>
    <w:p w:rsidR="00653824" w:rsidRPr="00827D60" w:rsidRDefault="00C363FA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3.</w:t>
      </w:r>
      <w:r w:rsidR="00653824" w:rsidRPr="00827D60">
        <w:t>1.1. Местные нормативы градостроительного проектирования муниципального обр</w:t>
      </w:r>
      <w:r w:rsidR="00653824" w:rsidRPr="00827D60">
        <w:t>а</w:t>
      </w:r>
      <w:r w:rsidR="00653824" w:rsidRPr="00827D60">
        <w:t>зования «</w:t>
      </w:r>
      <w:r w:rsidR="00087230">
        <w:t>Кошехабль</w:t>
      </w:r>
      <w:r w:rsidR="00653824" w:rsidRPr="00827D60">
        <w:t xml:space="preserve">ский район» подготовлены на </w:t>
      </w:r>
      <w:r w:rsidR="00653824" w:rsidRPr="00D67CAB">
        <w:t>основании</w:t>
      </w:r>
      <w:r w:rsidR="00653824" w:rsidRPr="00087230">
        <w:rPr>
          <w:color w:val="FF0000"/>
        </w:rPr>
        <w:t xml:space="preserve"> </w:t>
      </w:r>
      <w:r w:rsidR="00D67CAB">
        <w:t>постановления Администрации</w:t>
      </w:r>
      <w:r w:rsidR="00D67CAB" w:rsidRPr="00827D60">
        <w:t xml:space="preserve"> </w:t>
      </w:r>
      <w:r w:rsidR="00D67CAB">
        <w:t>МО «Кошехабль</w:t>
      </w:r>
      <w:r w:rsidR="00D67CAB" w:rsidRPr="0047789C">
        <w:t xml:space="preserve">ский район» </w:t>
      </w:r>
      <w:r w:rsidR="00D67CAB" w:rsidRPr="00D67CAB">
        <w:t>от 22.09.2016 № 210 «Об утверждении Положения о составе, порядка подготовки и утверждения местных нормативов градостроительного проектиров</w:t>
      </w:r>
      <w:r w:rsidR="00D67CAB" w:rsidRPr="00D67CAB">
        <w:t>а</w:t>
      </w:r>
      <w:r w:rsidR="00D67CAB" w:rsidRPr="00D67CAB">
        <w:t>ния в МО «Кошехабльский район»</w:t>
      </w:r>
      <w:r w:rsidR="00653824" w:rsidRPr="00827D60">
        <w:t>.</w:t>
      </w:r>
    </w:p>
    <w:p w:rsidR="00653824" w:rsidRPr="00827D60" w:rsidRDefault="00C363FA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3.</w:t>
      </w:r>
      <w:r w:rsidR="00653824" w:rsidRPr="00827D60">
        <w:t xml:space="preserve">1.2. </w:t>
      </w:r>
      <w:proofErr w:type="gramStart"/>
      <w:r w:rsidR="00653824" w:rsidRPr="00827D60">
        <w:t>Местные нормативы градостроительного проектирования муниципального обр</w:t>
      </w:r>
      <w:r w:rsidR="00653824" w:rsidRPr="00827D60">
        <w:t>а</w:t>
      </w:r>
      <w:r w:rsidR="00653824" w:rsidRPr="00827D60">
        <w:t>зования «</w:t>
      </w:r>
      <w:r w:rsidR="00087230">
        <w:t>Кошехабльский</w:t>
      </w:r>
      <w:r w:rsidR="00653824" w:rsidRPr="00827D60">
        <w:t xml:space="preserve"> район» подготовлены в соответствии со </w:t>
      </w:r>
      <w:hyperlink r:id="rId9" w:history="1">
        <w:r w:rsidR="00653824" w:rsidRPr="00827D60">
          <w:t>ст. 8</w:t>
        </w:r>
      </w:hyperlink>
      <w:r w:rsidR="00653824" w:rsidRPr="00827D60">
        <w:t xml:space="preserve">, </w:t>
      </w:r>
      <w:hyperlink r:id="rId10" w:history="1">
        <w:r w:rsidR="00653824" w:rsidRPr="00827D60">
          <w:t>24</w:t>
        </w:r>
      </w:hyperlink>
      <w:r w:rsidR="00653824" w:rsidRPr="00827D60">
        <w:t xml:space="preserve">, </w:t>
      </w:r>
      <w:hyperlink r:id="rId11" w:history="1">
        <w:r w:rsidR="00653824" w:rsidRPr="00827D60">
          <w:t>29.1</w:t>
        </w:r>
      </w:hyperlink>
      <w:r w:rsidR="00653824" w:rsidRPr="00827D60">
        <w:t xml:space="preserve">, </w:t>
      </w:r>
      <w:hyperlink r:id="rId12" w:history="1">
        <w:r w:rsidR="00653824" w:rsidRPr="00827D60">
          <w:t>29.2</w:t>
        </w:r>
      </w:hyperlink>
      <w:r w:rsidR="00653824" w:rsidRPr="00827D60">
        <w:t xml:space="preserve">, </w:t>
      </w:r>
      <w:hyperlink r:id="rId13" w:history="1">
        <w:r w:rsidR="00653824" w:rsidRPr="00827D60">
          <w:t>29.4</w:t>
        </w:r>
      </w:hyperlink>
      <w:r w:rsidR="00653824" w:rsidRPr="00827D60">
        <w:t xml:space="preserve"> Градостроительного кодекса Российской Федерации от 29.12.2004 </w:t>
      </w:r>
      <w:r w:rsidR="00485CB4" w:rsidRPr="00827D60">
        <w:t>№</w:t>
      </w:r>
      <w:r w:rsidR="00653824" w:rsidRPr="00827D60">
        <w:t xml:space="preserve"> 190-ФЗ (далее – Град</w:t>
      </w:r>
      <w:r w:rsidR="00653824" w:rsidRPr="00827D60">
        <w:t>о</w:t>
      </w:r>
      <w:r w:rsidR="00653824" w:rsidRPr="00827D60">
        <w:t xml:space="preserve">строительный кодекс), </w:t>
      </w:r>
      <w:hyperlink r:id="rId14" w:history="1">
        <w:r w:rsidR="00653824" w:rsidRPr="00827D60">
          <w:t>статьей 16</w:t>
        </w:r>
      </w:hyperlink>
      <w:r w:rsidR="00653824" w:rsidRPr="00827D60">
        <w:t xml:space="preserve"> Федерального закона от 06.10.2003 </w:t>
      </w:r>
      <w:r w:rsidR="00485CB4" w:rsidRPr="00827D60">
        <w:t>№</w:t>
      </w:r>
      <w:r w:rsidR="00653824" w:rsidRPr="00827D60">
        <w:t xml:space="preserve"> 131-ФЗ «Об общих принципах организации местного самоуправления в Российской Федерации», Уставом м</w:t>
      </w:r>
      <w:r w:rsidR="00653824" w:rsidRPr="00827D60">
        <w:t>у</w:t>
      </w:r>
      <w:r w:rsidR="00653824" w:rsidRPr="00827D60">
        <w:t>ниципального образования «</w:t>
      </w:r>
      <w:r w:rsidR="00087230">
        <w:t>Кошехабльский</w:t>
      </w:r>
      <w:r w:rsidR="00B9225C">
        <w:t xml:space="preserve"> район»</w:t>
      </w:r>
      <w:r w:rsidR="00653824" w:rsidRPr="00827D60">
        <w:t>.</w:t>
      </w:r>
      <w:proofErr w:type="gramEnd"/>
    </w:p>
    <w:p w:rsidR="00653824" w:rsidRPr="00827D60" w:rsidRDefault="00C363FA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3.</w:t>
      </w:r>
      <w:r w:rsidR="00653824" w:rsidRPr="00827D60">
        <w:t xml:space="preserve">1.3. Местные нормативы градостроительного проектирования  разработаны в целях реализации полномочий органов местного самоуправления </w:t>
      </w:r>
      <w:r w:rsidR="002C67CC">
        <w:t>К</w:t>
      </w:r>
      <w:r w:rsidR="00087230">
        <w:t>ошехабль</w:t>
      </w:r>
      <w:r w:rsidR="00653824" w:rsidRPr="00827D60">
        <w:t>ского района по р</w:t>
      </w:r>
      <w:r w:rsidR="00653824" w:rsidRPr="00827D60">
        <w:t>е</w:t>
      </w:r>
      <w:r w:rsidR="00653824" w:rsidRPr="00827D60">
        <w:t>шению вопросов местного значения муниципального района.</w:t>
      </w:r>
    </w:p>
    <w:p w:rsidR="00653824" w:rsidRPr="00827D60" w:rsidRDefault="00C363FA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3.</w:t>
      </w:r>
      <w:r w:rsidR="00653824" w:rsidRPr="00827D60">
        <w:t>1.4. Местные нормативы градостроительного проектирования устанавливают сов</w:t>
      </w:r>
      <w:r w:rsidR="00653824" w:rsidRPr="00827D60">
        <w:t>о</w:t>
      </w:r>
      <w:r w:rsidR="00653824" w:rsidRPr="00827D60">
        <w:t>купность расчетных показателей минимально допустимого уровня обеспеченности насел</w:t>
      </w:r>
      <w:r w:rsidR="00653824" w:rsidRPr="00827D60">
        <w:t>е</w:t>
      </w:r>
      <w:r w:rsidR="00653824" w:rsidRPr="00827D60">
        <w:t>ния объектами местного значения муниципального района, объектами благоустройства те</w:t>
      </w:r>
      <w:r w:rsidR="00653824" w:rsidRPr="00827D60">
        <w:t>р</w:t>
      </w:r>
      <w:r w:rsidR="00653824" w:rsidRPr="00827D60">
        <w:t>ритории, иными объектами местного значения муниципального района и расчетных показ</w:t>
      </w:r>
      <w:r w:rsidR="00653824" w:rsidRPr="00827D60">
        <w:t>а</w:t>
      </w:r>
      <w:r w:rsidR="00653824" w:rsidRPr="00827D60">
        <w:t>телей максимально допустимого уровня территориальной доступности таких объектов для всех групп населения муниципального района.</w:t>
      </w:r>
    </w:p>
    <w:p w:rsidR="00653824" w:rsidRPr="00827D60" w:rsidRDefault="00C363FA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3.</w:t>
      </w:r>
      <w:r w:rsidR="00653824" w:rsidRPr="00827D60">
        <w:t>1.5. Подготовка местных нормативов градостроительного проектирования осущест</w:t>
      </w:r>
      <w:r w:rsidR="00653824" w:rsidRPr="00827D60">
        <w:t>в</w:t>
      </w:r>
      <w:r w:rsidR="00653824" w:rsidRPr="00827D60">
        <w:t xml:space="preserve">лена с учетом: социально-демографического состава и плотности населения на территории муниципального </w:t>
      </w:r>
      <w:r w:rsidR="00411617" w:rsidRPr="00827D60">
        <w:t>района</w:t>
      </w:r>
      <w:r w:rsidR="00653824" w:rsidRPr="00827D60">
        <w:t>; планов и программ комплексного социально-экономического ра</w:t>
      </w:r>
      <w:r w:rsidR="00653824" w:rsidRPr="00827D60">
        <w:t>з</w:t>
      </w:r>
      <w:r w:rsidR="00653824" w:rsidRPr="00827D60">
        <w:t xml:space="preserve">вития муниципального </w:t>
      </w:r>
      <w:r w:rsidR="00411617" w:rsidRPr="00827D60">
        <w:t>района</w:t>
      </w:r>
      <w:r w:rsidR="00653824" w:rsidRPr="00827D60">
        <w:t>; сведений об уровне автомобилизации, предложений органов местного самоуправления, заинтересованных организаций и лиц.</w:t>
      </w:r>
    </w:p>
    <w:p w:rsidR="00653824" w:rsidRPr="007527DB" w:rsidRDefault="00C363FA" w:rsidP="007527DB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47" w:name="_Toc494549399"/>
      <w:r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3.</w:t>
      </w:r>
      <w:r w:rsidR="00653824"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 Нормативная база</w:t>
      </w:r>
      <w:bookmarkEnd w:id="47"/>
    </w:p>
    <w:p w:rsidR="00653824" w:rsidRPr="00827D60" w:rsidRDefault="00C363FA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3.</w:t>
      </w:r>
      <w:r w:rsidR="00653824" w:rsidRPr="00827D60">
        <w:t xml:space="preserve">2.1. Местные нормативы градостроительного проектирования </w:t>
      </w:r>
      <w:r w:rsidR="002C67CC">
        <w:t>К</w:t>
      </w:r>
      <w:r w:rsidR="00087230">
        <w:t>ошехабль</w:t>
      </w:r>
      <w:r w:rsidR="00653824" w:rsidRPr="00827D60">
        <w:t xml:space="preserve">ского района подготовлены с учетом требований </w:t>
      </w:r>
      <w:r w:rsidR="00811A37" w:rsidRPr="00811A37">
        <w:rPr>
          <w:color w:val="000000"/>
        </w:rPr>
        <w:t>нормативных правовых актов</w:t>
      </w:r>
      <w:r w:rsidR="00811A37">
        <w:rPr>
          <w:color w:val="000000"/>
        </w:rPr>
        <w:t>,</w:t>
      </w:r>
      <w:r w:rsidR="00811A37" w:rsidRPr="00811A37">
        <w:rPr>
          <w:color w:val="000000"/>
        </w:rPr>
        <w:t xml:space="preserve"> </w:t>
      </w:r>
      <w:r w:rsidR="00811A37" w:rsidRPr="00827D60">
        <w:t>в том числе нормативных технических документов</w:t>
      </w:r>
      <w:r w:rsidR="00811A37" w:rsidRPr="00811A37">
        <w:rPr>
          <w:color w:val="000000"/>
        </w:rPr>
        <w:t xml:space="preserve"> и иных документов</w:t>
      </w:r>
      <w:r w:rsidR="00653824" w:rsidRPr="00827D60">
        <w:t xml:space="preserve">: </w:t>
      </w: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1A37">
        <w:rPr>
          <w:color w:val="000000"/>
        </w:rPr>
        <w:t>Федеральные законы: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Водный кодекс Российской Федерации;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Градостроительный кодекс Российской Федерации;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Земельный кодекс Российской Федерации;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Лесной кодекс Российской Федерации;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06.10.2003 № 131-ФЭ «Об общих принципах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организации местного самоуправления в Российской Федерации»;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06.10.1999 № 184-ФЗ «Об общих принципах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организации законодательных (представительных) и исполнительных органов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государственной власти субъектов Российской Федерации»;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12.02.1998 № 28-ФЗ «О гражданской обороне»;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 xml:space="preserve">Федеральный закон от 04.05.1999 № 96-ФЗ «Об охране </w:t>
      </w:r>
      <w:proofErr w:type="gramStart"/>
      <w:r w:rsidRPr="00811A37">
        <w:rPr>
          <w:color w:val="000000"/>
        </w:rPr>
        <w:t>атмосферного</w:t>
      </w:r>
      <w:proofErr w:type="gramEnd"/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воздуха»;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25.06.2002 № 73-Ф3 «Об объектах культурного наследия (памя</w:t>
      </w:r>
      <w:r w:rsidRPr="00811A37">
        <w:rPr>
          <w:color w:val="000000"/>
        </w:rPr>
        <w:t>т</w:t>
      </w:r>
      <w:r w:rsidRPr="00811A37">
        <w:rPr>
          <w:color w:val="000000"/>
        </w:rPr>
        <w:t>никах истории и культуры) народов Российской Федерации»;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Закон Российской Федерации от 21.02.1992 № 2395-1 «О недрах»;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26.03.2003 № 35-Ф3 «Об электроэнергетике»;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31.03.1999 № 69-ФЗ «О газоснабжении в Российской Федерации»;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lastRenderedPageBreak/>
        <w:t>Федеральный закон от 07.07.2003 № 126-ФЗ «О связи»;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27.07.2010 № 190-ФЗ «О теплоснабжении»;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07.12.2011 №416-ФЗ «О водоснабжении и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proofErr w:type="gramStart"/>
      <w:r w:rsidRPr="00811A37">
        <w:rPr>
          <w:color w:val="000000"/>
        </w:rPr>
        <w:t>водоотведении</w:t>
      </w:r>
      <w:proofErr w:type="gramEnd"/>
      <w:r w:rsidRPr="00811A37">
        <w:rPr>
          <w:color w:val="000000"/>
        </w:rPr>
        <w:t>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28.12.2013 № 442-ФЗ «Об основах социального обслуживания граждан в Российской Федерации»;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19.05.1995 № 81-ФЗ «О государственных пособиях гражданам, имеющим детей»;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22.07.2008 № 123-Ф3 «Технический регламент о требованиях п</w:t>
      </w:r>
      <w:r w:rsidRPr="00811A37">
        <w:rPr>
          <w:color w:val="000000"/>
        </w:rPr>
        <w:t>о</w:t>
      </w:r>
      <w:r w:rsidRPr="00811A37">
        <w:rPr>
          <w:color w:val="000000"/>
        </w:rPr>
        <w:t>жарной безопасности»;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22.08.1995 № 151-ФЗ «Об аварийно-спасательных службах и ст</w:t>
      </w:r>
      <w:r w:rsidRPr="00811A37">
        <w:rPr>
          <w:color w:val="000000"/>
        </w:rPr>
        <w:t>а</w:t>
      </w:r>
      <w:r w:rsidRPr="00811A37">
        <w:rPr>
          <w:color w:val="000000"/>
        </w:rPr>
        <w:t>тусе спасателей»;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29.12.2012 № 273-Ф3 «Об образовании в Российской Федерации»;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24.06.1998 № 89-ФЗ «Об отходах производства и потребления»;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Федеральный закон от 30.03.1999 № 52-ФЗ «О санитарно-эпидемиологическом благоп</w:t>
      </w:r>
      <w:r w:rsidRPr="00811A37">
        <w:rPr>
          <w:color w:val="000000"/>
        </w:rPr>
        <w:t>о</w:t>
      </w:r>
      <w:r w:rsidRPr="00811A37">
        <w:rPr>
          <w:color w:val="000000"/>
        </w:rPr>
        <w:t>лучии населения».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Иные нормативные акты Российской Федерации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Распоряжение Правительства Российской Федерации от 03.07.1996 № 1063-р (О Соц</w:t>
      </w:r>
      <w:r w:rsidRPr="00811A37">
        <w:rPr>
          <w:color w:val="000000"/>
        </w:rPr>
        <w:t>и</w:t>
      </w:r>
      <w:r w:rsidRPr="00811A37">
        <w:rPr>
          <w:color w:val="000000"/>
        </w:rPr>
        <w:t>альных нормативах и нормах);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распоряжение Правительства Российской Федерации от 19.10.1999 № 1683-р (О метод</w:t>
      </w:r>
      <w:r w:rsidRPr="00811A37">
        <w:rPr>
          <w:color w:val="000000"/>
        </w:rPr>
        <w:t>и</w:t>
      </w:r>
      <w:r w:rsidRPr="00811A37">
        <w:rPr>
          <w:color w:val="000000"/>
        </w:rPr>
        <w:t>ке определения нормативной потребности субъектов Российской Федерации в объектах социальной инфраструктуры);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распоряжение Правительства Российской Федерации от 25.05.2004 № 707-р (Об утве</w:t>
      </w:r>
      <w:r w:rsidRPr="00811A37">
        <w:rPr>
          <w:color w:val="000000"/>
        </w:rPr>
        <w:t>р</w:t>
      </w:r>
      <w:r w:rsidRPr="00811A37">
        <w:rPr>
          <w:color w:val="000000"/>
        </w:rPr>
        <w:t>ждении перечней субъектов Российской Федерации и отдельных районов субъектов Ро</w:t>
      </w:r>
      <w:r w:rsidRPr="00811A37">
        <w:rPr>
          <w:color w:val="000000"/>
        </w:rPr>
        <w:t>с</w:t>
      </w:r>
      <w:r w:rsidRPr="00811A37">
        <w:rPr>
          <w:color w:val="000000"/>
        </w:rPr>
        <w:t>сийской Федерации (в существующих границах), относящихся к территориям с низкой либо с высокой плотностью населения);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постановление Правительства Российской Федерации от 29.10.2009 №860 «О требован</w:t>
      </w:r>
      <w:r w:rsidRPr="00811A37">
        <w:rPr>
          <w:color w:val="000000"/>
        </w:rPr>
        <w:t>и</w:t>
      </w:r>
      <w:r w:rsidRPr="00811A37">
        <w:rPr>
          <w:color w:val="000000"/>
        </w:rPr>
        <w:t>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постановление Правительства Российской Федерации от 02.09.2009 №717 «О нормах о</w:t>
      </w:r>
      <w:r w:rsidRPr="00811A37">
        <w:rPr>
          <w:color w:val="000000"/>
        </w:rPr>
        <w:t>т</w:t>
      </w:r>
      <w:r w:rsidRPr="00811A37">
        <w:rPr>
          <w:color w:val="000000"/>
        </w:rPr>
        <w:t>вода земель для размещения автомобильных дорог и (или) объектов дорожного сервиса»;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постановление Правительства Российской Федерации от 15.04.2014 №296 «Об утве</w:t>
      </w:r>
      <w:r w:rsidRPr="00811A37">
        <w:rPr>
          <w:color w:val="000000"/>
        </w:rPr>
        <w:t>р</w:t>
      </w:r>
      <w:r w:rsidRPr="00811A37">
        <w:rPr>
          <w:color w:val="000000"/>
        </w:rPr>
        <w:t>ждении государственной программы Российской Федерации «Социальная поддержка граждан»;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приказ Министерства регионального развития Российской Федерации от 27.12.2011 №613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приказ Министерства труда и социальной защиты Российской Федерации от 17.04.2014 № 258н «Об утверждении примерной номенклатуры организаций социального обслуж</w:t>
      </w:r>
      <w:r w:rsidRPr="00811A37">
        <w:rPr>
          <w:color w:val="000000"/>
        </w:rPr>
        <w:t>и</w:t>
      </w:r>
      <w:r w:rsidRPr="00811A37">
        <w:rPr>
          <w:color w:val="000000"/>
        </w:rPr>
        <w:t>вания»;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приказ Министерства здравоохранения и социального развития Российской Федерации от 15.05.2012 № 543н «Об утверждении Положения об организации оказания первичной медико-санитарной помощи взрослому населению»;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</w:t>
      </w:r>
      <w:r w:rsidRPr="00811A37">
        <w:rPr>
          <w:color w:val="000000"/>
        </w:rPr>
        <w:t>о</w:t>
      </w:r>
      <w:r w:rsidRPr="00811A37">
        <w:rPr>
          <w:color w:val="000000"/>
        </w:rPr>
        <w:t>школьного образования»;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Ветеринарно-санитарные правила сбора, утилизации и уничтожения биологических о</w:t>
      </w:r>
      <w:r w:rsidRPr="00811A37">
        <w:rPr>
          <w:color w:val="000000"/>
        </w:rPr>
        <w:t>т</w:t>
      </w:r>
      <w:r w:rsidRPr="00811A37">
        <w:rPr>
          <w:color w:val="000000"/>
        </w:rPr>
        <w:t>ходов;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приказ Министерства транспорта Российской Федерации от 06.08.2008 № 126 «Об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дорог».</w:t>
      </w: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1A37">
        <w:rPr>
          <w:color w:val="000000"/>
        </w:rPr>
        <w:t>Своды правил по проектированию и строительству (СП):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145.13330.2012. Свод правил. Дома-интернаты. Правила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проектирования;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35-106-2003. Расчет и размещение учреждений социального обслуживания пожилых людей;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31.13330.2012. Свод правил. Водоснабжение. Наружные сети и сооружения. Акту</w:t>
      </w:r>
      <w:r w:rsidRPr="00811A37">
        <w:rPr>
          <w:color w:val="000000"/>
        </w:rPr>
        <w:t>а</w:t>
      </w:r>
      <w:r w:rsidRPr="00811A37">
        <w:rPr>
          <w:color w:val="000000"/>
        </w:rPr>
        <w:t>лизированная редакция СНиП 2.04.02-84*;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32.13330.2012. Свод правил. Канализация. Наружные сети и сооружения. Актуализ</w:t>
      </w:r>
      <w:r w:rsidRPr="00811A37">
        <w:rPr>
          <w:color w:val="000000"/>
        </w:rPr>
        <w:t>и</w:t>
      </w:r>
      <w:r w:rsidRPr="00811A37">
        <w:rPr>
          <w:color w:val="000000"/>
        </w:rPr>
        <w:t>рованная редакция СНиП 2.04.03-85;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62.13330.2011. Свод правил. Газораспределительные системы. Актуализированная редакция СНиП 42-01-2002;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50.13330.2012. Свод правил. Тепловая защита зданий. Актуализированная редакция СНиП 23-02-2003;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113.13330.2012. Свод правил. Стоянки автомобилей. Актуализированная редакция СНиП 21-02-99*;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34.13330.2012. Свод правил. Автомобильные дороги.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Актуализированная редакция СНиП 2.05.02-85*;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39.13330.2012. Свод правил. Плотины из грунтовых материалов. Актуализированная редакция СНиП 2.06.05-84*;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131.13330.2012. Свод правил. Строительная климатология. Актуализированная р</w:t>
      </w:r>
      <w:r w:rsidRPr="00811A37">
        <w:rPr>
          <w:color w:val="000000"/>
        </w:rPr>
        <w:t>е</w:t>
      </w:r>
      <w:r w:rsidRPr="00811A37">
        <w:rPr>
          <w:color w:val="000000"/>
        </w:rPr>
        <w:t>дакция СНиП 23-01-99*;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31-115-2006. Открытые плоскостные физкультурно-спортивные сооружения;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31-113-2004. Бассейны для плавания;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31-112-2004. Физкультурно-спортивные залы. Части 1 и 2;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59.13330.2012. Свод правил. Доступность зданий и сооружений для маломобильных групп населения. Актуализированная редакция СНиП 35-01-2001;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35-101-2001. Проектирование зданий и сооружений с учетом доступности для мал</w:t>
      </w:r>
      <w:r w:rsidRPr="00811A37">
        <w:rPr>
          <w:color w:val="000000"/>
        </w:rPr>
        <w:t>о</w:t>
      </w:r>
      <w:r w:rsidRPr="00811A37">
        <w:rPr>
          <w:color w:val="000000"/>
        </w:rPr>
        <w:t>мобильных групп населения. Общие положения;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35-102-2001. Жилая среда с планировочными элементами, доступными инвалидам;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31-102-99. Требования доступности общественных зданий и сооружений для инвал</w:t>
      </w:r>
      <w:r w:rsidRPr="00811A37">
        <w:rPr>
          <w:color w:val="000000"/>
        </w:rPr>
        <w:t>и</w:t>
      </w:r>
      <w:r w:rsidRPr="00811A37">
        <w:rPr>
          <w:color w:val="000000"/>
        </w:rPr>
        <w:t>дов и других маломобильных посетителей;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35-103-2001. Общественные здания и сооружения, доступные маломобильным пос</w:t>
      </w:r>
      <w:r w:rsidRPr="00811A37">
        <w:rPr>
          <w:color w:val="000000"/>
        </w:rPr>
        <w:t>е</w:t>
      </w:r>
      <w:r w:rsidRPr="00811A37">
        <w:rPr>
          <w:color w:val="000000"/>
        </w:rPr>
        <w:t>тителям;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54.13330.2011. Свод правил. Здания жилые многоквартирные. Актуализированная редакция СНиП 31-01-2003.</w:t>
      </w: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1A37">
        <w:rPr>
          <w:color w:val="000000"/>
        </w:rPr>
        <w:t>Строительные нормы и правила (СНиП):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СНиП 2.07.01-89* Градостроительство. Планировка и застройка городских и сельских поселений;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Рекомендации по проектированию улиц и дорог городов и сельских поселений (соста</w:t>
      </w:r>
      <w:r w:rsidRPr="00811A37">
        <w:rPr>
          <w:color w:val="000000"/>
        </w:rPr>
        <w:t>в</w:t>
      </w:r>
      <w:r w:rsidRPr="00811A37">
        <w:rPr>
          <w:color w:val="000000"/>
        </w:rPr>
        <w:t>лены к главе СНиП 2.07.01-89*);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СНиП 2.05.02-85. Автомобильные дороги;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 xml:space="preserve">СНиП 2.01.51-90. Инженерно-технические мероприятия </w:t>
      </w:r>
      <w:proofErr w:type="gramStart"/>
      <w:r w:rsidRPr="00811A37">
        <w:rPr>
          <w:color w:val="000000"/>
        </w:rPr>
        <w:t>гражданской</w:t>
      </w:r>
      <w:proofErr w:type="gramEnd"/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обороны;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СНиП 2.06.15-85. Инженерная защита территории от затопления и подтопления;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СНиП 2.01.28-85. Полигоны по обезвреживанию и захоронению токсичных промышле</w:t>
      </w:r>
      <w:r w:rsidRPr="00811A37">
        <w:rPr>
          <w:color w:val="000000"/>
        </w:rPr>
        <w:t>н</w:t>
      </w:r>
      <w:r w:rsidRPr="00811A37">
        <w:rPr>
          <w:color w:val="000000"/>
        </w:rPr>
        <w:t>ных отходов. Основные положения по проектированию.</w:t>
      </w: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1A37">
        <w:rPr>
          <w:color w:val="000000"/>
        </w:rPr>
        <w:t>Санитарно-эпидемиологические правила и нормативы (СанПиН):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lastRenderedPageBreak/>
        <w:t>СанПиН 2.4.1.3049-13 «Санитарно-эпидемиологические требования к устройству, с</w:t>
      </w:r>
      <w:r w:rsidRPr="00811A37">
        <w:rPr>
          <w:color w:val="000000"/>
        </w:rPr>
        <w:t>о</w:t>
      </w:r>
      <w:r w:rsidRPr="00811A37">
        <w:rPr>
          <w:color w:val="000000"/>
        </w:rPr>
        <w:t>держанию и организации режима работы дошкольных образовательных организаций»;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СанПиН 2.4.2.2821-10 «Санитарно-эпидемиологические требования к условиям и орг</w:t>
      </w:r>
      <w:r w:rsidRPr="00811A37">
        <w:rPr>
          <w:color w:val="000000"/>
        </w:rPr>
        <w:t>а</w:t>
      </w:r>
      <w:r w:rsidRPr="00811A37">
        <w:rPr>
          <w:color w:val="000000"/>
        </w:rPr>
        <w:t>низации обучения в общеобразовательных учреждениях»;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СанПиН 2.1.6.1032-01 «Гигиенические требования к обеспечению качества атмосферн</w:t>
      </w:r>
      <w:r w:rsidRPr="00811A37">
        <w:rPr>
          <w:color w:val="000000"/>
        </w:rPr>
        <w:t>о</w:t>
      </w:r>
      <w:r w:rsidRPr="00811A37">
        <w:rPr>
          <w:color w:val="000000"/>
        </w:rPr>
        <w:t>го воздуха населенных мест»;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СанПиН 2.1.8/2.2.4.1383-03 «Гигиенические требования к размещению и эксплуатации передающих радиотехнических объектов»;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СанПиН 2.1.8/2.2.4.1190-03. «Гигиенические требования к размещению и эксплуатации средств сухопутной подвижной радиосвязи»;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СП 2.1.7.1038-01 «Гигиенические требования к устройству и содержанию полигонов для твердых бытовых отходов».</w:t>
      </w: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1A37">
        <w:rPr>
          <w:color w:val="000000"/>
        </w:rPr>
        <w:t>Государственные стандарты (ГОСТ):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 xml:space="preserve">ГОСТ </w:t>
      </w:r>
      <w:proofErr w:type="gramStart"/>
      <w:r w:rsidRPr="00811A37">
        <w:rPr>
          <w:color w:val="000000"/>
        </w:rPr>
        <w:t>Р</w:t>
      </w:r>
      <w:proofErr w:type="gramEnd"/>
      <w:r w:rsidRPr="00811A37">
        <w:rPr>
          <w:color w:val="000000"/>
        </w:rPr>
        <w:t xml:space="preserve"> 52498-2005 Национальный стандарт Российской Федерации Социальное обсл</w:t>
      </w:r>
      <w:r w:rsidRPr="00811A37">
        <w:rPr>
          <w:color w:val="000000"/>
        </w:rPr>
        <w:t>у</w:t>
      </w:r>
      <w:r w:rsidRPr="00811A37">
        <w:rPr>
          <w:color w:val="000000"/>
        </w:rPr>
        <w:t>живание населения. Классификация учреждений социального обслуживания;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ГОСТ 30772-2001. Межгосударственный стандарт. Ресурсосбережение. Обращение с о</w:t>
      </w:r>
      <w:r w:rsidRPr="00811A37">
        <w:rPr>
          <w:color w:val="000000"/>
        </w:rPr>
        <w:t>т</w:t>
      </w:r>
      <w:r w:rsidRPr="00811A37">
        <w:rPr>
          <w:color w:val="000000"/>
        </w:rPr>
        <w:t>ходами. Термины и определения;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 xml:space="preserve">ГОСТ </w:t>
      </w:r>
      <w:proofErr w:type="gramStart"/>
      <w:r w:rsidRPr="00811A37">
        <w:rPr>
          <w:color w:val="000000"/>
        </w:rPr>
        <w:t>Р</w:t>
      </w:r>
      <w:proofErr w:type="gramEnd"/>
      <w:r w:rsidRPr="00811A37">
        <w:rPr>
          <w:color w:val="000000"/>
        </w:rPr>
        <w:t xml:space="preserve"> 55528-2013 Национальный стандарт Российской Федерации. Состав и содерж</w:t>
      </w:r>
      <w:r w:rsidRPr="00811A37">
        <w:rPr>
          <w:color w:val="000000"/>
        </w:rPr>
        <w:t>а</w:t>
      </w:r>
      <w:r w:rsidRPr="00811A37">
        <w:rPr>
          <w:color w:val="000000"/>
        </w:rPr>
        <w:t>ние научно-проектной документации по сохранению объектов культурного наследия. Памятники истории и культуры. Общие требования.</w:t>
      </w: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1A37">
        <w:rPr>
          <w:color w:val="000000"/>
        </w:rPr>
        <w:t>Нормы пожарной безопасности (НПБ):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НПБ 101-95 Нормы проектирования объектов пожарной охраны.</w:t>
      </w: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1A37">
        <w:rPr>
          <w:color w:val="000000"/>
        </w:rPr>
        <w:t>Санитарные нормы (СН):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СН 2.2.4/2.1.8.562-96 «Шум на рабочих местах, в помещениях жилых, общественных зданий и на территории жилой застройки. Санитарные нормы».</w:t>
      </w: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1A37">
        <w:rPr>
          <w:color w:val="000000"/>
        </w:rPr>
        <w:t>Ведомственные строительные нормы (ВСН):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ВСН 56-78. Инструкция по проектированию станций и узлов на железных дорогах Со</w:t>
      </w:r>
      <w:r w:rsidRPr="00811A37">
        <w:rPr>
          <w:color w:val="000000"/>
        </w:rPr>
        <w:t>ю</w:t>
      </w:r>
      <w:r w:rsidRPr="00811A37">
        <w:rPr>
          <w:color w:val="000000"/>
        </w:rPr>
        <w:t>за ССР.</w:t>
      </w: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11A37" w:rsidRPr="00811A37" w:rsidRDefault="00811A37" w:rsidP="00811A3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1A37">
        <w:rPr>
          <w:color w:val="000000"/>
        </w:rPr>
        <w:t>Руководящие документы системы нормативных документов в строительстве (РДС):</w:t>
      </w:r>
    </w:p>
    <w:p w:rsidR="00811A37" w:rsidRPr="00811A37" w:rsidRDefault="00811A37" w:rsidP="00811A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11A37">
        <w:rPr>
          <w:color w:val="000000"/>
        </w:rPr>
        <w:t>РДС 35-201-99. Порядок реализации требований доступности для инвалидов к объектам социальной инфраструктуры.</w:t>
      </w:r>
    </w:p>
    <w:p w:rsidR="001E4CD2" w:rsidRDefault="001E4CD2" w:rsidP="001E4CD2">
      <w:pPr>
        <w:widowControl w:val="0"/>
        <w:autoSpaceDE w:val="0"/>
        <w:autoSpaceDN w:val="0"/>
        <w:adjustRightInd w:val="0"/>
        <w:ind w:firstLine="426"/>
        <w:jc w:val="both"/>
      </w:pPr>
      <w:bookmarkStart w:id="48" w:name="Par1510"/>
      <w:bookmarkStart w:id="49" w:name="Par1677"/>
      <w:bookmarkStart w:id="50" w:name="Par1700"/>
      <w:bookmarkStart w:id="51" w:name="_Toc494549400"/>
      <w:bookmarkEnd w:id="48"/>
      <w:bookmarkEnd w:id="49"/>
      <w:bookmarkEnd w:id="50"/>
    </w:p>
    <w:p w:rsidR="00653824" w:rsidRPr="007527DB" w:rsidRDefault="00C363FA" w:rsidP="001E4CD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r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3.</w:t>
      </w:r>
      <w:r w:rsidR="00653824"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3. Обоснование состава объектов местного значения, для которых устанавл</w:t>
      </w:r>
      <w:r w:rsidR="00653824"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</w:t>
      </w:r>
      <w:r w:rsidR="00653824"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ваются расчетные показатели.</w:t>
      </w:r>
      <w:bookmarkEnd w:id="51"/>
    </w:p>
    <w:p w:rsidR="00653824" w:rsidRPr="00827D60" w:rsidRDefault="00C363FA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3.</w:t>
      </w:r>
      <w:r w:rsidR="00653824" w:rsidRPr="00827D60">
        <w:t>3.1. В соответствии с Градостроительным кодексом местные нормативы градостро</w:t>
      </w:r>
      <w:r w:rsidR="00653824" w:rsidRPr="00827D60">
        <w:t>и</w:t>
      </w:r>
      <w:r w:rsidR="00653824" w:rsidRPr="00827D60">
        <w:t>тельного проектирования муниципального района устанавливают совокупность: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- расчетных показателей минимально допустимого уровня обеспеченности населения объектами местного значения муниципального района, отнесенными к таковым градостро</w:t>
      </w:r>
      <w:r w:rsidRPr="00827D60">
        <w:t>и</w:t>
      </w:r>
      <w:r w:rsidRPr="00827D60">
        <w:t>тельным законодательством Российской Федерации, иными объектами местного значения муниципального района;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- расчетных показателей максимально допустимого уровня территориальной доступн</w:t>
      </w:r>
      <w:r w:rsidRPr="00827D60">
        <w:t>о</w:t>
      </w:r>
      <w:r w:rsidRPr="00827D60">
        <w:t>сти таких объектов для населения муниципального района.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 xml:space="preserve">В число объектов местного значения муниципального района, отнесенных к таковым </w:t>
      </w:r>
      <w:r w:rsidRPr="00827D60">
        <w:lastRenderedPageBreak/>
        <w:t>градостроительным законодательством Российской Федерации, входят объекты, отобража</w:t>
      </w:r>
      <w:r w:rsidRPr="00827D60">
        <w:t>е</w:t>
      </w:r>
      <w:r w:rsidRPr="00827D60">
        <w:t>мые на карте схемы территориального планирования муниципального района и относящиеся к областям: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а) электро- и газоснабжение поселений;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б) автомобильные дороги местного значения вне границ населенных пунктов в гран</w:t>
      </w:r>
      <w:r w:rsidRPr="00827D60">
        <w:t>и</w:t>
      </w:r>
      <w:r w:rsidRPr="00827D60">
        <w:t>цах муниципального района;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в) образование;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г) здравоохранение;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д) физическая культура и массовый спорт;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е) утилизация и переработка бытовых и промышленных отходов;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ж) иные области в связи с решением вопросов местного значения муниципального ра</w:t>
      </w:r>
      <w:r w:rsidRPr="00827D60">
        <w:t>й</w:t>
      </w:r>
      <w:r w:rsidRPr="00827D60">
        <w:t>она.</w:t>
      </w:r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В число объектов, относящихся к иным областям, в связи с решением вопросов местн</w:t>
      </w:r>
      <w:r w:rsidRPr="00827D60">
        <w:t>о</w:t>
      </w:r>
      <w:r w:rsidRPr="00827D60">
        <w:t>го значения муниципального района входят объекты, размещение которых на территории муниципального района необходимо для решения вопросов местного значения муниципал</w:t>
      </w:r>
      <w:r w:rsidRPr="00827D60">
        <w:t>ь</w:t>
      </w:r>
      <w:r w:rsidRPr="00827D60">
        <w:t xml:space="preserve">ного района, круг которых определен законодательством об общих принципах организации местного самоуправления в Российской Федерации. </w:t>
      </w:r>
    </w:p>
    <w:p w:rsidR="00653824" w:rsidRPr="007527DB" w:rsidRDefault="00C363FA" w:rsidP="007527DB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52" w:name="Par1763"/>
      <w:bookmarkStart w:id="53" w:name="_Toc494549401"/>
      <w:bookmarkEnd w:id="52"/>
      <w:r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3.</w:t>
      </w:r>
      <w:r w:rsidR="00653824" w:rsidRPr="007527D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4. Обоснование расчетных показателей</w:t>
      </w:r>
      <w:bookmarkEnd w:id="53"/>
    </w:p>
    <w:p w:rsidR="00653824" w:rsidRPr="00827D60" w:rsidRDefault="00C363FA" w:rsidP="00653824">
      <w:pPr>
        <w:ind w:firstLine="567"/>
        <w:jc w:val="both"/>
      </w:pPr>
      <w:r w:rsidRPr="00827D60">
        <w:t>3.</w:t>
      </w:r>
      <w:r w:rsidR="00653824" w:rsidRPr="00827D60">
        <w:t xml:space="preserve">4.1. Обоснованная подготовка расчетных показателей базируется </w:t>
      </w:r>
      <w:proofErr w:type="gramStart"/>
      <w:r w:rsidR="00653824" w:rsidRPr="00827D60">
        <w:t>на</w:t>
      </w:r>
      <w:proofErr w:type="gramEnd"/>
      <w:r w:rsidR="00653824" w:rsidRPr="00827D60">
        <w:t xml:space="preserve">: </w:t>
      </w:r>
    </w:p>
    <w:p w:rsidR="00653824" w:rsidRPr="00827D60" w:rsidRDefault="00653824" w:rsidP="00653824">
      <w:pPr>
        <w:ind w:firstLine="567"/>
        <w:jc w:val="both"/>
      </w:pPr>
      <w:r w:rsidRPr="00827D60">
        <w:t xml:space="preserve">1) </w:t>
      </w:r>
      <w:proofErr w:type="gramStart"/>
      <w:r w:rsidRPr="00827D60">
        <w:t>применении</w:t>
      </w:r>
      <w:proofErr w:type="gramEnd"/>
      <w:r w:rsidRPr="00827D60">
        <w:t xml:space="preserve"> и соблюдении требований и норм, связанных с градостроительной де</w:t>
      </w:r>
      <w:r w:rsidRPr="00827D60">
        <w:t>я</w:t>
      </w:r>
      <w:r w:rsidRPr="00827D60">
        <w:t xml:space="preserve">тельностью, содержащихся: </w:t>
      </w:r>
    </w:p>
    <w:p w:rsidR="00653824" w:rsidRPr="00827D60" w:rsidRDefault="00653824" w:rsidP="00653824">
      <w:pPr>
        <w:ind w:firstLine="851"/>
        <w:jc w:val="both"/>
      </w:pPr>
      <w:r w:rsidRPr="00827D60">
        <w:t xml:space="preserve">- в нормативных правовых актах Российской </w:t>
      </w:r>
      <w:r w:rsidR="00411617" w:rsidRPr="00827D60">
        <w:t>Ф</w:t>
      </w:r>
      <w:r w:rsidRPr="00827D60">
        <w:t>едерации;</w:t>
      </w:r>
    </w:p>
    <w:p w:rsidR="00653824" w:rsidRPr="00827D60" w:rsidRDefault="00653824" w:rsidP="00653824">
      <w:pPr>
        <w:ind w:firstLine="851"/>
        <w:jc w:val="both"/>
      </w:pPr>
      <w:r w:rsidRPr="00827D60">
        <w:t xml:space="preserve">- в нормативных правовых актах </w:t>
      </w:r>
      <w:r w:rsidR="00F6613A">
        <w:t>Республики Адыгея</w:t>
      </w:r>
      <w:r w:rsidRPr="00827D60">
        <w:t xml:space="preserve">; </w:t>
      </w:r>
    </w:p>
    <w:p w:rsidR="00653824" w:rsidRPr="00827D60" w:rsidRDefault="00653824" w:rsidP="00653824">
      <w:pPr>
        <w:ind w:firstLine="851"/>
        <w:jc w:val="both"/>
      </w:pPr>
      <w:r w:rsidRPr="00827D60">
        <w:t xml:space="preserve">- в муниципальных правовых актах </w:t>
      </w:r>
      <w:r w:rsidR="00F6613A">
        <w:t>К</w:t>
      </w:r>
      <w:r w:rsidR="00087230">
        <w:t>ошехабль</w:t>
      </w:r>
      <w:r w:rsidRPr="00827D60">
        <w:t>ского района;</w:t>
      </w:r>
    </w:p>
    <w:p w:rsidR="00653824" w:rsidRPr="00827D60" w:rsidRDefault="00653824" w:rsidP="00653824">
      <w:pPr>
        <w:ind w:firstLine="851"/>
        <w:jc w:val="both"/>
      </w:pPr>
      <w:r w:rsidRPr="00827D60">
        <w:t xml:space="preserve">- в национальных стандартах и сводах правил; </w:t>
      </w:r>
    </w:p>
    <w:p w:rsidR="00653824" w:rsidRPr="00827D60" w:rsidRDefault="00653824" w:rsidP="00653824">
      <w:pPr>
        <w:ind w:firstLine="567"/>
        <w:jc w:val="both"/>
      </w:pPr>
      <w:bookmarkStart w:id="54" w:name="sub_19051"/>
      <w:r w:rsidRPr="00827D60">
        <w:t xml:space="preserve">2) </w:t>
      </w:r>
      <w:proofErr w:type="gramStart"/>
      <w:r w:rsidRPr="00827D60">
        <w:t>соблюдении</w:t>
      </w:r>
      <w:proofErr w:type="gramEnd"/>
      <w:r w:rsidRPr="00827D60">
        <w:t>: </w:t>
      </w:r>
    </w:p>
    <w:p w:rsidR="00653824" w:rsidRPr="00827D60" w:rsidRDefault="00653824" w:rsidP="00653824">
      <w:pPr>
        <w:ind w:firstLine="851"/>
        <w:jc w:val="both"/>
      </w:pPr>
      <w:r w:rsidRPr="00827D60">
        <w:t xml:space="preserve">- технических регламентов; </w:t>
      </w:r>
    </w:p>
    <w:p w:rsidR="00653824" w:rsidRPr="00827D60" w:rsidRDefault="00653824" w:rsidP="00653824">
      <w:pPr>
        <w:ind w:firstLine="851"/>
        <w:jc w:val="both"/>
      </w:pPr>
      <w:r w:rsidRPr="00827D60">
        <w:t xml:space="preserve">- региональных нормативов градостроительного проектирования </w:t>
      </w:r>
      <w:r w:rsidR="00F6613A">
        <w:t>Республики Ад</w:t>
      </w:r>
      <w:r w:rsidR="00F6613A">
        <w:t>ы</w:t>
      </w:r>
      <w:r w:rsidR="00F6613A">
        <w:t>гея</w:t>
      </w:r>
      <w:r w:rsidRPr="00827D60">
        <w:t>;</w:t>
      </w:r>
    </w:p>
    <w:p w:rsidR="00653824" w:rsidRPr="00827D60" w:rsidRDefault="00653824" w:rsidP="00653824">
      <w:pPr>
        <w:ind w:firstLine="567"/>
        <w:jc w:val="both"/>
      </w:pPr>
      <w:r w:rsidRPr="00827D60">
        <w:t xml:space="preserve">3) </w:t>
      </w:r>
      <w:proofErr w:type="gramStart"/>
      <w:r w:rsidRPr="00827D60">
        <w:t>учете</w:t>
      </w:r>
      <w:proofErr w:type="gramEnd"/>
      <w:r w:rsidRPr="00827D60">
        <w:t xml:space="preserve"> показателей и данных, содержащихся: </w:t>
      </w:r>
    </w:p>
    <w:p w:rsidR="00653824" w:rsidRPr="00827D60" w:rsidRDefault="00653824" w:rsidP="00653824">
      <w:pPr>
        <w:ind w:firstLine="851"/>
        <w:jc w:val="both"/>
      </w:pPr>
      <w:r w:rsidRPr="00827D60">
        <w:t xml:space="preserve">- в планах и программах комплексного социально-экономического развития </w:t>
      </w:r>
      <w:r w:rsidR="00F6613A">
        <w:t>К</w:t>
      </w:r>
      <w:r w:rsidR="00087230">
        <w:t>ош</w:t>
      </w:r>
      <w:r w:rsidR="00087230">
        <w:t>е</w:t>
      </w:r>
      <w:r w:rsidR="00087230">
        <w:t>хабль</w:t>
      </w:r>
      <w:r w:rsidRPr="00827D60">
        <w:t xml:space="preserve">ского района, при реализации которых осуществляется создание объектов местного значения муниципального района; </w:t>
      </w:r>
    </w:p>
    <w:p w:rsidR="00653824" w:rsidRPr="00827D60" w:rsidRDefault="00653824" w:rsidP="00653824">
      <w:pPr>
        <w:ind w:firstLine="851"/>
        <w:jc w:val="both"/>
      </w:pPr>
      <w:r w:rsidRPr="00827D60">
        <w:t>- в официальных статистических отчетах, содержащих сведения о состоянии экон</w:t>
      </w:r>
      <w:r w:rsidRPr="00827D60">
        <w:t>о</w:t>
      </w:r>
      <w:r w:rsidRPr="00827D60">
        <w:t xml:space="preserve">мики и социальной сферы, социально-демографическом составе и плотности населения на территории </w:t>
      </w:r>
      <w:r w:rsidR="00F6613A">
        <w:t>К</w:t>
      </w:r>
      <w:r w:rsidR="00087230">
        <w:t>ошехабль</w:t>
      </w:r>
      <w:r w:rsidRPr="00827D60">
        <w:t>ского района;</w:t>
      </w:r>
    </w:p>
    <w:p w:rsidR="00653824" w:rsidRPr="00827D60" w:rsidRDefault="00653824" w:rsidP="00653824">
      <w:pPr>
        <w:ind w:firstLine="851"/>
        <w:jc w:val="both"/>
      </w:pPr>
      <w:bookmarkStart w:id="55" w:name="sub_19054"/>
      <w:bookmarkEnd w:id="54"/>
      <w:r w:rsidRPr="00827D60">
        <w:t xml:space="preserve">- в документах территориального планирования Российской Федерации и </w:t>
      </w:r>
      <w:bookmarkEnd w:id="55"/>
      <w:r w:rsidR="00F6613A">
        <w:t>Республ</w:t>
      </w:r>
      <w:r w:rsidR="00F6613A">
        <w:t>и</w:t>
      </w:r>
      <w:r w:rsidR="00F6613A">
        <w:t>ки Адыгея</w:t>
      </w:r>
      <w:r w:rsidRPr="00827D60">
        <w:t>;</w:t>
      </w:r>
    </w:p>
    <w:p w:rsidR="00653824" w:rsidRPr="00827D60" w:rsidRDefault="00653824" w:rsidP="00653824">
      <w:pPr>
        <w:ind w:firstLine="851"/>
        <w:jc w:val="both"/>
      </w:pPr>
      <w:r w:rsidRPr="00827D60">
        <w:t xml:space="preserve">- в  документах территориального планирования </w:t>
      </w:r>
      <w:r w:rsidR="00F6613A">
        <w:t>К</w:t>
      </w:r>
      <w:r w:rsidR="00087230">
        <w:t>ошехабль</w:t>
      </w:r>
      <w:r w:rsidRPr="00827D60">
        <w:t>ского района и матери</w:t>
      </w:r>
      <w:r w:rsidRPr="00827D60">
        <w:t>а</w:t>
      </w:r>
      <w:r w:rsidRPr="00827D60">
        <w:t xml:space="preserve">лах по их обоснованию;  </w:t>
      </w:r>
    </w:p>
    <w:p w:rsidR="00653824" w:rsidRPr="00827D60" w:rsidRDefault="00653824" w:rsidP="00653824">
      <w:pPr>
        <w:ind w:firstLine="851"/>
        <w:jc w:val="both"/>
      </w:pPr>
      <w:r w:rsidRPr="00827D60">
        <w:t>- в  проектах планировки территории, предусматривающих размещение объектов местного значения муниципального района;</w:t>
      </w:r>
    </w:p>
    <w:p w:rsidR="00653824" w:rsidRPr="00827D60" w:rsidRDefault="00653824" w:rsidP="00653824">
      <w:pPr>
        <w:ind w:firstLine="851"/>
        <w:jc w:val="both"/>
      </w:pPr>
      <w:r w:rsidRPr="00827D60">
        <w:t>- в  методических материалах в области градостроительной деятельности;</w:t>
      </w:r>
    </w:p>
    <w:p w:rsidR="00653824" w:rsidRPr="00827D60" w:rsidRDefault="00653824" w:rsidP="00653824">
      <w:pPr>
        <w:ind w:firstLine="567"/>
        <w:jc w:val="both"/>
      </w:pPr>
      <w:r w:rsidRPr="00827D60">
        <w:t xml:space="preserve">4) корректном </w:t>
      </w:r>
      <w:proofErr w:type="gramStart"/>
      <w:r w:rsidRPr="00827D60">
        <w:t>применении</w:t>
      </w:r>
      <w:proofErr w:type="gramEnd"/>
      <w:r w:rsidRPr="00827D60">
        <w:t xml:space="preserve"> математических методов при расчете значений показателей местных нормативов. </w:t>
      </w:r>
    </w:p>
    <w:p w:rsidR="00653824" w:rsidRPr="00827D60" w:rsidRDefault="00C363FA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3.</w:t>
      </w:r>
      <w:r w:rsidR="00653824" w:rsidRPr="00827D60">
        <w:t>4.2. В соответствии с ч. 2 ст. 29.2 Градостроительного кодекса региональные норм</w:t>
      </w:r>
      <w:r w:rsidR="00653824" w:rsidRPr="00827D60">
        <w:t>а</w:t>
      </w:r>
      <w:r w:rsidR="00653824" w:rsidRPr="00827D60">
        <w:t>тивы градостроительного проектирования могут устанавливать предельные значения расче</w:t>
      </w:r>
      <w:r w:rsidR="00653824" w:rsidRPr="00827D60">
        <w:t>т</w:t>
      </w:r>
      <w:r w:rsidR="00653824" w:rsidRPr="00827D60">
        <w:t>ных показателей применительно не только к объектам регионального, но и местного знач</w:t>
      </w:r>
      <w:r w:rsidR="00653824" w:rsidRPr="00827D60">
        <w:t>е</w:t>
      </w:r>
      <w:r w:rsidR="00653824" w:rsidRPr="00827D60">
        <w:t>ния, в том числе муниципального района. Региональные нормативы градостроительного проектирования</w:t>
      </w:r>
      <w:r w:rsidR="004805E7" w:rsidRPr="00827D60">
        <w:t xml:space="preserve"> </w:t>
      </w:r>
      <w:r w:rsidR="00F6613A">
        <w:t>Республики Адыгея</w:t>
      </w:r>
      <w:r w:rsidR="00653824" w:rsidRPr="00827D60">
        <w:t xml:space="preserve">, </w:t>
      </w:r>
      <w:r w:rsidR="00F6613A" w:rsidRPr="00F6613A">
        <w:t>утвержденных приказом комитета Республики Адыгея по архитектуре и градостроительству от 31 декабря 2014 года N 70-од</w:t>
      </w:r>
      <w:r w:rsidR="00B9225C" w:rsidRPr="00827D60">
        <w:t xml:space="preserve"> </w:t>
      </w:r>
      <w:r w:rsidR="00653824" w:rsidRPr="00827D60">
        <w:t>(далее</w:t>
      </w:r>
      <w:r w:rsidR="009D6E84" w:rsidRPr="00827D60">
        <w:t xml:space="preserve"> </w:t>
      </w:r>
      <w:r w:rsidR="00653824" w:rsidRPr="00827D60">
        <w:t>-</w:t>
      </w:r>
      <w:r w:rsidR="009D6E84" w:rsidRPr="00827D60">
        <w:t xml:space="preserve"> </w:t>
      </w:r>
      <w:r w:rsidR="004805E7" w:rsidRPr="00827D60">
        <w:t xml:space="preserve">региональные </w:t>
      </w:r>
      <w:r w:rsidR="004805E7" w:rsidRPr="00827D60">
        <w:lastRenderedPageBreak/>
        <w:t>нормативы</w:t>
      </w:r>
      <w:r w:rsidR="00653824" w:rsidRPr="00827D60">
        <w:t xml:space="preserve">), в своем составе содержат расчетные показатели, применительно к объектам местного значения муниципальных районов. </w:t>
      </w:r>
    </w:p>
    <w:p w:rsidR="00653824" w:rsidRPr="00827D60" w:rsidRDefault="00C363FA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>3.</w:t>
      </w:r>
      <w:r w:rsidR="00653824" w:rsidRPr="00827D60">
        <w:t xml:space="preserve">4.3. </w:t>
      </w:r>
      <w:proofErr w:type="gramStart"/>
      <w:r w:rsidR="00653824" w:rsidRPr="00827D60">
        <w:t>Согласно ст. 29.4 Градостроительного кодекса расчетные показатели минимально допустимого уровня обеспеченности населения объектами местного значения муниципал</w:t>
      </w:r>
      <w:r w:rsidR="00653824" w:rsidRPr="00827D60">
        <w:t>ь</w:t>
      </w:r>
      <w:r w:rsidR="00653824" w:rsidRPr="00827D60">
        <w:t>ного района, установленные местными нормативами, не могут быть ниже предельных знач</w:t>
      </w:r>
      <w:r w:rsidR="00653824" w:rsidRPr="00827D60">
        <w:t>е</w:t>
      </w:r>
      <w:r w:rsidR="00653824" w:rsidRPr="00827D60">
        <w:t>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муниципального района не могут превышать этих предельных зн</w:t>
      </w:r>
      <w:r w:rsidR="00653824" w:rsidRPr="00827D60">
        <w:t>а</w:t>
      </w:r>
      <w:r w:rsidR="00653824" w:rsidRPr="00827D60">
        <w:t xml:space="preserve">чений, устанавливаемых региональными нормативами градостроительного проектирования. </w:t>
      </w:r>
      <w:proofErr w:type="gramEnd"/>
    </w:p>
    <w:p w:rsidR="00653824" w:rsidRPr="00827D60" w:rsidRDefault="00653824" w:rsidP="00653824">
      <w:pPr>
        <w:widowControl w:val="0"/>
        <w:autoSpaceDE w:val="0"/>
        <w:autoSpaceDN w:val="0"/>
        <w:adjustRightInd w:val="0"/>
        <w:ind w:firstLine="540"/>
        <w:jc w:val="both"/>
      </w:pPr>
      <w:r w:rsidRPr="00827D60">
        <w:t xml:space="preserve">Таким образом, предельные значения показателей </w:t>
      </w:r>
      <w:r w:rsidR="004805E7" w:rsidRPr="00827D60">
        <w:t>региональных нормативов</w:t>
      </w:r>
      <w:r w:rsidRPr="00827D60">
        <w:t xml:space="preserve"> задают рамочные ограничения для предельных показателей местных нормативов по отношению к объектам местного значения </w:t>
      </w:r>
      <w:r w:rsidR="00F6613A">
        <w:t>К</w:t>
      </w:r>
      <w:r w:rsidR="00087230">
        <w:t>ошехабль</w:t>
      </w:r>
      <w:r w:rsidRPr="00827D60">
        <w:t xml:space="preserve">ского района. Следовательно, предельные значения показателей </w:t>
      </w:r>
      <w:r w:rsidR="004805E7" w:rsidRPr="00827D60">
        <w:t>региональных нормативов</w:t>
      </w:r>
      <w:r w:rsidRPr="00827D60">
        <w:t xml:space="preserve"> могут быть приняты за основу при подготовке анал</w:t>
      </w:r>
      <w:r w:rsidRPr="00827D60">
        <w:t>о</w:t>
      </w:r>
      <w:r w:rsidRPr="00827D60">
        <w:t>гичных показателей местных нормативов.</w:t>
      </w:r>
    </w:p>
    <w:p w:rsidR="00653824" w:rsidRDefault="00C363FA" w:rsidP="00653824">
      <w:pPr>
        <w:ind w:right="24" w:firstLine="567"/>
        <w:jc w:val="both"/>
      </w:pPr>
      <w:r w:rsidRPr="00827D60">
        <w:t>3.</w:t>
      </w:r>
      <w:r w:rsidR="00653824" w:rsidRPr="00827D60">
        <w:t>4.4. Положения по обоснованию расчетных показателей с привязкой к номерам пун</w:t>
      </w:r>
      <w:r w:rsidR="00653824" w:rsidRPr="00827D60">
        <w:t>к</w:t>
      </w:r>
      <w:r w:rsidR="00653824" w:rsidRPr="00827D60">
        <w:t>тов и таблиц основной части местных нормативов, содержащих эти показатели, приведены в таблице</w:t>
      </w:r>
      <w:r w:rsidR="007527DB">
        <w:t xml:space="preserve"> ниже</w:t>
      </w:r>
      <w:r w:rsidR="00653824" w:rsidRPr="00827D60">
        <w:t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</w:t>
      </w:r>
      <w:r w:rsidR="00653824" w:rsidRPr="00827D60">
        <w:t>е</w:t>
      </w:r>
      <w:r w:rsidR="00653824" w:rsidRPr="00827D60">
        <w:t xml:space="preserve">ния их предельных значений. </w:t>
      </w:r>
    </w:p>
    <w:p w:rsidR="001E4CD2" w:rsidRDefault="001E4CD2" w:rsidP="00653824">
      <w:pPr>
        <w:ind w:right="24" w:firstLine="567"/>
        <w:jc w:val="both"/>
      </w:pPr>
    </w:p>
    <w:p w:rsidR="00E22F8D" w:rsidRPr="00E22F8D" w:rsidRDefault="00E22F8D" w:rsidP="001E4CD2">
      <w:pPr>
        <w:ind w:right="24" w:firstLine="567"/>
        <w:jc w:val="center"/>
      </w:pPr>
      <w:r w:rsidRPr="00E22F8D">
        <w:t xml:space="preserve">Нормативно-правовое и нормативно-техническое обоснование установления расчетных показателей с учетом социально-экономического развития </w:t>
      </w:r>
      <w:r>
        <w:t>территории.</w:t>
      </w:r>
    </w:p>
    <w:tbl>
      <w:tblPr>
        <w:tblStyle w:val="22"/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7046"/>
      </w:tblGrid>
      <w:tr w:rsidR="00E22F8D" w:rsidRPr="00811A37" w:rsidTr="001F4166">
        <w:trPr>
          <w:trHeight w:val="1531"/>
          <w:tblHeader/>
        </w:trPr>
        <w:tc>
          <w:tcPr>
            <w:tcW w:w="2310" w:type="dxa"/>
            <w:vAlign w:val="center"/>
          </w:tcPr>
          <w:p w:rsidR="00E22F8D" w:rsidRPr="00811A37" w:rsidRDefault="00585EA3" w:rsidP="00E22F8D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585EA3">
              <w:rPr>
                <w:sz w:val="22"/>
                <w:szCs w:val="22"/>
              </w:rPr>
              <w:t>Номера пунктов и таблиц с расчетными показателями</w:t>
            </w:r>
          </w:p>
        </w:tc>
        <w:tc>
          <w:tcPr>
            <w:tcW w:w="7046" w:type="dxa"/>
            <w:vAlign w:val="center"/>
          </w:tcPr>
          <w:p w:rsidR="00E22F8D" w:rsidRPr="00811A37" w:rsidRDefault="00E22F8D" w:rsidP="00E22F8D">
            <w:pPr>
              <w:ind w:firstLine="708"/>
              <w:jc w:val="center"/>
              <w:rPr>
                <w:sz w:val="22"/>
                <w:szCs w:val="22"/>
              </w:rPr>
            </w:pPr>
            <w:r w:rsidRPr="00811A37">
              <w:rPr>
                <w:sz w:val="22"/>
                <w:szCs w:val="22"/>
              </w:rPr>
              <w:t>Правовые и технические основания установления базовых пр</w:t>
            </w:r>
            <w:r w:rsidRPr="00811A37">
              <w:rPr>
                <w:sz w:val="22"/>
                <w:szCs w:val="22"/>
              </w:rPr>
              <w:t>е</w:t>
            </w:r>
            <w:r w:rsidRPr="00811A37">
              <w:rPr>
                <w:sz w:val="22"/>
                <w:szCs w:val="22"/>
              </w:rPr>
              <w:t>дельных значений допустимого уровня обеспеченности объектами местного значения и их территориальной доступности.</w:t>
            </w:r>
          </w:p>
        </w:tc>
      </w:tr>
      <w:tr w:rsidR="00E22F8D" w:rsidRPr="00811A37" w:rsidTr="001F4166">
        <w:trPr>
          <w:trHeight w:val="171"/>
          <w:tblHeader/>
        </w:trPr>
        <w:tc>
          <w:tcPr>
            <w:tcW w:w="2310" w:type="dxa"/>
            <w:vAlign w:val="center"/>
          </w:tcPr>
          <w:p w:rsidR="00E22F8D" w:rsidRPr="00811A37" w:rsidRDefault="00E22F8D" w:rsidP="00E22F8D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811A37">
              <w:rPr>
                <w:sz w:val="22"/>
                <w:szCs w:val="22"/>
              </w:rPr>
              <w:t>1</w:t>
            </w:r>
          </w:p>
        </w:tc>
        <w:tc>
          <w:tcPr>
            <w:tcW w:w="7046" w:type="dxa"/>
            <w:vAlign w:val="center"/>
          </w:tcPr>
          <w:p w:rsidR="00E22F8D" w:rsidRPr="00811A37" w:rsidRDefault="00E22F8D" w:rsidP="00E22F8D">
            <w:pPr>
              <w:jc w:val="center"/>
              <w:rPr>
                <w:sz w:val="22"/>
                <w:szCs w:val="22"/>
              </w:rPr>
            </w:pPr>
            <w:r w:rsidRPr="00811A37">
              <w:rPr>
                <w:sz w:val="22"/>
                <w:szCs w:val="22"/>
              </w:rPr>
              <w:t>3</w:t>
            </w:r>
          </w:p>
        </w:tc>
      </w:tr>
      <w:tr w:rsidR="00585EA3" w:rsidRPr="00811A37" w:rsidTr="001F4166">
        <w:trPr>
          <w:trHeight w:val="397"/>
        </w:trPr>
        <w:tc>
          <w:tcPr>
            <w:tcW w:w="2310" w:type="dxa"/>
            <w:shd w:val="clear" w:color="auto" w:fill="auto"/>
          </w:tcPr>
          <w:p w:rsidR="00585EA3" w:rsidRPr="00585EA3" w:rsidRDefault="00585EA3" w:rsidP="00585EA3">
            <w:pPr>
              <w:rPr>
                <w:sz w:val="22"/>
                <w:szCs w:val="22"/>
              </w:rPr>
            </w:pPr>
            <w:r w:rsidRPr="00585EA3">
              <w:rPr>
                <w:sz w:val="22"/>
                <w:szCs w:val="22"/>
              </w:rPr>
              <w:t>2.1.</w:t>
            </w:r>
          </w:p>
        </w:tc>
        <w:tc>
          <w:tcPr>
            <w:tcW w:w="7046" w:type="dxa"/>
            <w:shd w:val="clear" w:color="auto" w:fill="auto"/>
          </w:tcPr>
          <w:p w:rsidR="00585EA3" w:rsidRDefault="00585EA3" w:rsidP="00585EA3">
            <w:pPr>
              <w:jc w:val="both"/>
            </w:pPr>
            <w:r w:rsidRPr="00585EA3">
              <w:t>Региональны</w:t>
            </w:r>
            <w:r>
              <w:t>е</w:t>
            </w:r>
            <w:r w:rsidRPr="00585EA3">
              <w:t xml:space="preserve"> норматив</w:t>
            </w:r>
            <w:r>
              <w:t>ы</w:t>
            </w:r>
            <w:r w:rsidRPr="00585EA3">
              <w:t xml:space="preserve"> градостроительного проектирования Республики Адыгея», утвержден</w:t>
            </w:r>
            <w:r w:rsidR="00087230">
              <w:t>ные</w:t>
            </w:r>
            <w:r w:rsidRPr="00585EA3">
              <w:t xml:space="preserve"> приказом комитета Респу</w:t>
            </w:r>
            <w:r w:rsidRPr="00585EA3">
              <w:t>б</w:t>
            </w:r>
            <w:r w:rsidRPr="00585EA3">
              <w:t>лики Адыгея по архитектуре и градостроительству от 31 декабря 2014 года N 70-од</w:t>
            </w:r>
            <w:r>
              <w:t>.</w:t>
            </w:r>
          </w:p>
          <w:p w:rsidR="00585EA3" w:rsidRDefault="00585EA3" w:rsidP="00585EA3">
            <w:pPr>
              <w:jc w:val="both"/>
            </w:pPr>
            <w:r>
              <w:t>Свод правил СП 42.13330.2011 "СНиП 2.07.01-89*. Градостро</w:t>
            </w:r>
            <w:r>
              <w:t>и</w:t>
            </w:r>
            <w:r>
              <w:t>тельство. Планировка и застройка городских и сельских посел</w:t>
            </w:r>
            <w:r>
              <w:t>е</w:t>
            </w:r>
            <w:r>
              <w:t>ний".</w:t>
            </w:r>
          </w:p>
          <w:p w:rsidR="00585EA3" w:rsidRDefault="00585EA3" w:rsidP="00585EA3">
            <w:pPr>
              <w:jc w:val="both"/>
            </w:pPr>
            <w:r>
              <w:t>Санитарные правила устройства и содержания общественных уборных (утверждены заместителем Главного государственного санитарного врача СССР 19 июня 1972 года N 983-72).</w:t>
            </w:r>
          </w:p>
          <w:p w:rsidR="00585EA3" w:rsidRDefault="00585EA3" w:rsidP="00585EA3">
            <w:pPr>
              <w:jc w:val="both"/>
            </w:pPr>
            <w:r>
              <w:t>Методические рекомендации по разработке норм и правил по благоустройству территории муниципальных образований, утвержденные Приказом Министерства регионального развития Российской Федерации от 27 декабря 2011 года N 613 "Об утве</w:t>
            </w:r>
            <w:r>
              <w:t>р</w:t>
            </w:r>
            <w:r>
              <w:t>ждении Методических рекомендаций по разработке норм и пр</w:t>
            </w:r>
            <w:r>
              <w:t>а</w:t>
            </w:r>
            <w:r>
              <w:t>вил по благоустройству территорий муниципальных образов</w:t>
            </w:r>
            <w:r>
              <w:t>а</w:t>
            </w:r>
            <w:r>
              <w:t>ний".</w:t>
            </w:r>
          </w:p>
          <w:p w:rsidR="00585EA3" w:rsidRPr="00811A37" w:rsidRDefault="00585EA3" w:rsidP="00F629D5">
            <w:pPr>
              <w:jc w:val="both"/>
              <w:rPr>
                <w:sz w:val="22"/>
                <w:szCs w:val="22"/>
              </w:rPr>
            </w:pPr>
            <w:r>
              <w:t>Решение совета народных депутатов муниципального образов</w:t>
            </w:r>
            <w:r>
              <w:t>а</w:t>
            </w:r>
            <w:r>
              <w:t>ния «К</w:t>
            </w:r>
            <w:r w:rsidR="00087230">
              <w:t>ошехабль</w:t>
            </w:r>
            <w:r>
              <w:t xml:space="preserve">ский район» </w:t>
            </w:r>
            <w:r w:rsidR="00F629D5">
              <w:t>от 16.06.2006г № 192-1 «</w:t>
            </w:r>
            <w:r w:rsidRPr="00F629D5">
              <w:t>Об уст</w:t>
            </w:r>
            <w:r w:rsidRPr="00F629D5">
              <w:t>а</w:t>
            </w:r>
            <w:r w:rsidRPr="00F629D5">
              <w:t>новлении</w:t>
            </w:r>
            <w:r w:rsidR="00F629D5">
              <w:t xml:space="preserve"> учетной нормы</w:t>
            </w:r>
            <w:r w:rsidRPr="00F629D5">
              <w:t xml:space="preserve"> </w:t>
            </w:r>
            <w:proofErr w:type="spellStart"/>
            <w:proofErr w:type="gramStart"/>
            <w:r w:rsidRPr="00F629D5">
              <w:t>нормы</w:t>
            </w:r>
            <w:proofErr w:type="spellEnd"/>
            <w:proofErr w:type="gramEnd"/>
            <w:r w:rsidRPr="00F629D5">
              <w:t xml:space="preserve"> предоставления площади жилого помещения </w:t>
            </w:r>
            <w:r w:rsidR="006F14F0" w:rsidRPr="00F629D5">
              <w:t>по договору социального найма и учетной нормы площади жилого помещения в муниципальном образовании «</w:t>
            </w:r>
            <w:r w:rsidR="00087230" w:rsidRPr="00F629D5">
              <w:t>К</w:t>
            </w:r>
            <w:r w:rsidR="00087230" w:rsidRPr="00F629D5">
              <w:t>о</w:t>
            </w:r>
            <w:r w:rsidR="00087230" w:rsidRPr="00F629D5">
              <w:t>шехабльский</w:t>
            </w:r>
            <w:r w:rsidR="006F14F0" w:rsidRPr="00F629D5">
              <w:t xml:space="preserve"> район».</w:t>
            </w:r>
          </w:p>
        </w:tc>
      </w:tr>
      <w:tr w:rsidR="00585EA3" w:rsidRPr="00811A37" w:rsidTr="001F4166">
        <w:trPr>
          <w:trHeight w:val="397"/>
        </w:trPr>
        <w:tc>
          <w:tcPr>
            <w:tcW w:w="2310" w:type="dxa"/>
            <w:shd w:val="clear" w:color="auto" w:fill="auto"/>
          </w:tcPr>
          <w:p w:rsidR="00585EA3" w:rsidRPr="00585EA3" w:rsidRDefault="006F14F0" w:rsidP="00585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7046" w:type="dxa"/>
            <w:shd w:val="clear" w:color="auto" w:fill="auto"/>
          </w:tcPr>
          <w:p w:rsidR="006F14F0" w:rsidRDefault="006F14F0" w:rsidP="006F14F0">
            <w:pPr>
              <w:jc w:val="both"/>
            </w:pPr>
            <w:r w:rsidRPr="00585EA3">
              <w:t>Региональны</w:t>
            </w:r>
            <w:r>
              <w:t>е</w:t>
            </w:r>
            <w:r w:rsidRPr="00585EA3">
              <w:t xml:space="preserve"> норматив</w:t>
            </w:r>
            <w:r>
              <w:t>ы</w:t>
            </w:r>
            <w:r w:rsidRPr="00585EA3">
              <w:t xml:space="preserve"> градостроительного проектирования </w:t>
            </w:r>
            <w:r w:rsidR="00087230">
              <w:t>Республики Адыгея», утвержденные</w:t>
            </w:r>
            <w:r w:rsidRPr="00585EA3">
              <w:t xml:space="preserve"> приказом комитета Респу</w:t>
            </w:r>
            <w:r w:rsidRPr="00585EA3">
              <w:t>б</w:t>
            </w:r>
            <w:r w:rsidRPr="00585EA3">
              <w:t>лики Адыгея по архитектуре и градостроительству от 31 декабря 2014 года N 70-од</w:t>
            </w:r>
            <w:r>
              <w:t>.</w:t>
            </w:r>
          </w:p>
          <w:p w:rsidR="00585EA3" w:rsidRPr="00811A37" w:rsidRDefault="006F14F0" w:rsidP="00585EA3">
            <w:pPr>
              <w:jc w:val="both"/>
              <w:rPr>
                <w:sz w:val="22"/>
                <w:szCs w:val="22"/>
              </w:rPr>
            </w:pPr>
            <w:r w:rsidRPr="006F14F0">
              <w:rPr>
                <w:sz w:val="22"/>
                <w:szCs w:val="22"/>
              </w:rPr>
              <w:t>СП 42.13330.2011</w:t>
            </w:r>
          </w:p>
        </w:tc>
      </w:tr>
      <w:tr w:rsidR="00585EA3" w:rsidRPr="00811A37" w:rsidTr="001F4166">
        <w:trPr>
          <w:trHeight w:val="397"/>
        </w:trPr>
        <w:tc>
          <w:tcPr>
            <w:tcW w:w="2310" w:type="dxa"/>
            <w:shd w:val="clear" w:color="auto" w:fill="auto"/>
          </w:tcPr>
          <w:p w:rsidR="00585EA3" w:rsidRPr="00585EA3" w:rsidRDefault="006F14F0" w:rsidP="00585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7046" w:type="dxa"/>
            <w:shd w:val="clear" w:color="auto" w:fill="auto"/>
          </w:tcPr>
          <w:p w:rsidR="006F14F0" w:rsidRDefault="006F14F0" w:rsidP="006F14F0">
            <w:pPr>
              <w:jc w:val="both"/>
            </w:pPr>
            <w:r>
              <w:t xml:space="preserve">Региональные нормативы градостроительного проектирования </w:t>
            </w:r>
            <w:r w:rsidR="00087230">
              <w:t>Республики Адыгея», утвержденные</w:t>
            </w:r>
            <w:r>
              <w:t xml:space="preserve"> приказом комитета Респу</w:t>
            </w:r>
            <w:r>
              <w:t>б</w:t>
            </w:r>
            <w:r>
              <w:t>лики Адыгея по архитектуре и градостроительству от 31 декабря 2014 года N 70-од.</w:t>
            </w:r>
          </w:p>
          <w:p w:rsidR="00585EA3" w:rsidRPr="00811A37" w:rsidRDefault="006F14F0" w:rsidP="00585EA3">
            <w:pPr>
              <w:jc w:val="both"/>
              <w:rPr>
                <w:sz w:val="22"/>
                <w:szCs w:val="22"/>
              </w:rPr>
            </w:pPr>
            <w:r>
              <w:t>СанПиН 2.1.3.2630-10</w:t>
            </w:r>
          </w:p>
        </w:tc>
      </w:tr>
      <w:tr w:rsidR="00585EA3" w:rsidRPr="00811A37" w:rsidTr="001F4166">
        <w:trPr>
          <w:trHeight w:val="397"/>
        </w:trPr>
        <w:tc>
          <w:tcPr>
            <w:tcW w:w="2310" w:type="dxa"/>
            <w:shd w:val="clear" w:color="auto" w:fill="auto"/>
          </w:tcPr>
          <w:p w:rsidR="00585EA3" w:rsidRPr="00585EA3" w:rsidRDefault="006F14F0" w:rsidP="00585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7046" w:type="dxa"/>
            <w:shd w:val="clear" w:color="auto" w:fill="auto"/>
          </w:tcPr>
          <w:p w:rsidR="006F14F0" w:rsidRDefault="006F14F0" w:rsidP="006F14F0">
            <w:pPr>
              <w:jc w:val="both"/>
            </w:pPr>
            <w:r>
              <w:t xml:space="preserve">Региональные нормативы градостроительного проектирования </w:t>
            </w:r>
            <w:r w:rsidR="00087230">
              <w:t>Республики Адыгея», утвержденные</w:t>
            </w:r>
            <w:r>
              <w:t xml:space="preserve"> приказом комитета Респу</w:t>
            </w:r>
            <w:r>
              <w:t>б</w:t>
            </w:r>
            <w:r>
              <w:t>лики Адыгея по архитектуре и градостроительству от 31 декабря 2014 года N 70-од.</w:t>
            </w:r>
          </w:p>
          <w:p w:rsidR="00585EA3" w:rsidRPr="00811A37" w:rsidRDefault="006F14F0" w:rsidP="00585EA3">
            <w:pPr>
              <w:jc w:val="both"/>
              <w:rPr>
                <w:sz w:val="22"/>
                <w:szCs w:val="22"/>
              </w:rPr>
            </w:pPr>
            <w:r>
              <w:t>СП 42.13330.2011</w:t>
            </w:r>
          </w:p>
        </w:tc>
      </w:tr>
      <w:tr w:rsidR="00585EA3" w:rsidRPr="00811A37" w:rsidTr="001F4166">
        <w:trPr>
          <w:trHeight w:val="397"/>
        </w:trPr>
        <w:tc>
          <w:tcPr>
            <w:tcW w:w="2310" w:type="dxa"/>
            <w:shd w:val="clear" w:color="auto" w:fill="auto"/>
          </w:tcPr>
          <w:p w:rsidR="00585EA3" w:rsidRPr="00585EA3" w:rsidRDefault="006F14F0" w:rsidP="00585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7046" w:type="dxa"/>
            <w:shd w:val="clear" w:color="auto" w:fill="auto"/>
          </w:tcPr>
          <w:p w:rsidR="006F14F0" w:rsidRPr="00DA6AED" w:rsidRDefault="006F14F0" w:rsidP="006F14F0">
            <w:pPr>
              <w:jc w:val="both"/>
            </w:pPr>
            <w:r w:rsidRPr="00DA6AED">
              <w:t xml:space="preserve">Региональные нормативы градостроительного проектирования </w:t>
            </w:r>
            <w:r w:rsidR="00087230">
              <w:t>Республики Адыгея», утвержденные</w:t>
            </w:r>
            <w:r w:rsidRPr="00DA6AED">
              <w:t xml:space="preserve"> приказом комитета Респу</w:t>
            </w:r>
            <w:r w:rsidRPr="00DA6AED">
              <w:t>б</w:t>
            </w:r>
            <w:r w:rsidRPr="00DA6AED">
              <w:t>лики Адыгея по архитектуре и градостроительству от 31 декабря 2014 года N 70-од.</w:t>
            </w:r>
          </w:p>
          <w:p w:rsidR="006F14F0" w:rsidRPr="00DA6AED" w:rsidRDefault="006F14F0" w:rsidP="006F14F0">
            <w:pPr>
              <w:jc w:val="both"/>
            </w:pPr>
            <w:r w:rsidRPr="00DA6AED">
              <w:t>Расчетные показатели минимально допустимого уровня обесп</w:t>
            </w:r>
            <w:r w:rsidRPr="00DA6AED">
              <w:t>е</w:t>
            </w:r>
            <w:r w:rsidRPr="00DA6AED">
              <w:t>ченности объектами местного значения муниципального района: общедоступными, детскими и юношескими библиотеками для муниципального района, установлены в соответствии с Метод</w:t>
            </w:r>
            <w:r w:rsidRPr="00DA6AED">
              <w:t>и</w:t>
            </w:r>
            <w:r w:rsidRPr="00DA6AED">
              <w:t>кой определения нормативной потребности субъектов Росси</w:t>
            </w:r>
            <w:r w:rsidRPr="00DA6AED">
              <w:t>й</w:t>
            </w:r>
            <w:r w:rsidRPr="00DA6AED">
              <w:t>ской Федерации в объектах социальной инфраструктуры, утве</w:t>
            </w:r>
            <w:r w:rsidRPr="00DA6AED">
              <w:t>р</w:t>
            </w:r>
            <w:r w:rsidRPr="00DA6AED">
              <w:t xml:space="preserve">жденной Распоряжением Правительства Российской Федерации от 19.10.1999 № 1683-р. </w:t>
            </w:r>
          </w:p>
          <w:p w:rsidR="00585EA3" w:rsidRPr="00DA6AED" w:rsidRDefault="006F14F0" w:rsidP="006F14F0">
            <w:pPr>
              <w:jc w:val="both"/>
            </w:pPr>
            <w:r w:rsidRPr="00DA6AED">
              <w:t>Расчетные показатели минимально допустимого уровня обесп</w:t>
            </w:r>
            <w:r w:rsidRPr="00DA6AED">
              <w:t>е</w:t>
            </w:r>
            <w:r w:rsidRPr="00DA6AED">
              <w:t>ченности объектами местного значения муниципального района: кинотеатрами и учреждениями культуры клубного типа устано</w:t>
            </w:r>
            <w:r w:rsidRPr="00DA6AED">
              <w:t>в</w:t>
            </w:r>
            <w:r w:rsidRPr="00DA6AED">
              <w:t>лены в соответствии с Социальными нормативами и нормами, утвержденными Распоряжением Правительства Российской Ф</w:t>
            </w:r>
            <w:r w:rsidRPr="00DA6AED">
              <w:t>е</w:t>
            </w:r>
            <w:r w:rsidRPr="00DA6AED">
              <w:t>дерации от 03.07.1996 № 1063-р.</w:t>
            </w:r>
          </w:p>
        </w:tc>
      </w:tr>
      <w:tr w:rsidR="00585EA3" w:rsidRPr="00811A37" w:rsidTr="001F4166">
        <w:trPr>
          <w:trHeight w:val="397"/>
        </w:trPr>
        <w:tc>
          <w:tcPr>
            <w:tcW w:w="2310" w:type="dxa"/>
            <w:shd w:val="clear" w:color="auto" w:fill="auto"/>
          </w:tcPr>
          <w:p w:rsidR="00585EA3" w:rsidRPr="00585EA3" w:rsidRDefault="00DA6AED" w:rsidP="00585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7046" w:type="dxa"/>
            <w:shd w:val="clear" w:color="auto" w:fill="auto"/>
          </w:tcPr>
          <w:p w:rsidR="00DA6AED" w:rsidRPr="00DA6AED" w:rsidRDefault="00DA6AED" w:rsidP="00DA6AED">
            <w:pPr>
              <w:jc w:val="both"/>
            </w:pPr>
            <w:r w:rsidRPr="00DA6AED">
              <w:t>Расчетные показатели минимально допустимого уровня обесп</w:t>
            </w:r>
            <w:r w:rsidRPr="00DA6AED">
              <w:t>е</w:t>
            </w:r>
            <w:r w:rsidRPr="00DA6AED">
              <w:t>ченности муниципального района зонами массового кратковр</w:t>
            </w:r>
            <w:r w:rsidRPr="00DA6AED">
              <w:t>е</w:t>
            </w:r>
            <w:r w:rsidRPr="00DA6AED">
              <w:t>менного отдыха и максимально допустимого уровня территор</w:t>
            </w:r>
            <w:r w:rsidRPr="00DA6AED">
              <w:t>и</w:t>
            </w:r>
            <w:r w:rsidRPr="00DA6AED">
              <w:t xml:space="preserve">альной доступности до таких зон установлены в соответствии с п. 9.25 СП 42.13330.2011. </w:t>
            </w:r>
          </w:p>
          <w:p w:rsidR="00DA6AED" w:rsidRPr="00DA6AED" w:rsidRDefault="00DA6AED" w:rsidP="00DA6AED">
            <w:pPr>
              <w:jc w:val="both"/>
            </w:pPr>
            <w:r w:rsidRPr="00DA6AED">
              <w:t>Расчетные показатели минимально допустимой площади терр</w:t>
            </w:r>
            <w:r w:rsidRPr="00DA6AED">
              <w:t>и</w:t>
            </w:r>
            <w:r w:rsidRPr="00DA6AED">
              <w:t>тории для размещения речных и озерных пляжей и протяженн</w:t>
            </w:r>
            <w:r w:rsidRPr="00DA6AED">
              <w:t>о</w:t>
            </w:r>
            <w:r w:rsidRPr="00DA6AED">
              <w:t xml:space="preserve">сти береговой </w:t>
            </w:r>
            <w:proofErr w:type="gramStart"/>
            <w:r w:rsidRPr="00DA6AED">
              <w:t>полосы</w:t>
            </w:r>
            <w:proofErr w:type="gramEnd"/>
            <w:r w:rsidRPr="00DA6AED">
              <w:t xml:space="preserve"> данных пляжей на одного посетителя уст</w:t>
            </w:r>
            <w:r w:rsidRPr="00DA6AED">
              <w:t>а</w:t>
            </w:r>
            <w:r w:rsidRPr="00DA6AED">
              <w:t xml:space="preserve">новлены в соответствии с п. 9.32 СП 42.13330.2011. </w:t>
            </w:r>
          </w:p>
          <w:p w:rsidR="00585EA3" w:rsidRPr="00DA6AED" w:rsidRDefault="00DA6AED" w:rsidP="00DA6AED">
            <w:pPr>
              <w:jc w:val="both"/>
            </w:pPr>
            <w:r w:rsidRPr="00DA6AED">
              <w:t>Пляжи необходимо оборудовать пунктами оказания первой мед</w:t>
            </w:r>
            <w:r w:rsidRPr="00DA6AED">
              <w:t>и</w:t>
            </w:r>
            <w:r w:rsidRPr="00DA6AED">
              <w:t xml:space="preserve">цинской помощи и спасательными станциями в соответствии с ГОСТ 17.1.5.02-80 «Гигиенические требования к зонам рекреации </w:t>
            </w:r>
            <w:r w:rsidRPr="00DA6AED">
              <w:lastRenderedPageBreak/>
              <w:t>водных объектов».</w:t>
            </w:r>
          </w:p>
        </w:tc>
      </w:tr>
      <w:tr w:rsidR="00585EA3" w:rsidRPr="00811A37" w:rsidTr="001F4166">
        <w:trPr>
          <w:trHeight w:val="397"/>
        </w:trPr>
        <w:tc>
          <w:tcPr>
            <w:tcW w:w="2310" w:type="dxa"/>
            <w:shd w:val="clear" w:color="auto" w:fill="auto"/>
          </w:tcPr>
          <w:p w:rsidR="00585EA3" w:rsidRPr="00585EA3" w:rsidRDefault="00B6498A" w:rsidP="00585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2.7.1.</w:t>
            </w:r>
          </w:p>
        </w:tc>
        <w:tc>
          <w:tcPr>
            <w:tcW w:w="7046" w:type="dxa"/>
            <w:shd w:val="clear" w:color="auto" w:fill="auto"/>
          </w:tcPr>
          <w:p w:rsidR="007F18B3" w:rsidRDefault="007F18B3" w:rsidP="007F18B3">
            <w:pPr>
              <w:jc w:val="both"/>
            </w:pPr>
            <w:r>
              <w:t>Расчетные показатели минимально допустимого уровня обесп</w:t>
            </w:r>
            <w:r>
              <w:t>е</w:t>
            </w:r>
            <w:r>
              <w:t>ченности населения объектами местного значения муниципальн</w:t>
            </w:r>
            <w:r>
              <w:t>о</w:t>
            </w:r>
            <w:r>
              <w:t>го района области газоснабжения установлены с учетом Фед</w:t>
            </w:r>
            <w:r>
              <w:t>е</w:t>
            </w:r>
            <w:r>
              <w:t>рального закона от 31.03.1999 № 69-ФЗ «О газоснабжении в Ро</w:t>
            </w:r>
            <w:r>
              <w:t>с</w:t>
            </w:r>
            <w:r>
              <w:t>сийской Федерации».</w:t>
            </w:r>
          </w:p>
          <w:p w:rsidR="007F18B3" w:rsidRDefault="007F18B3" w:rsidP="007F18B3">
            <w:pPr>
              <w:jc w:val="both"/>
            </w:pPr>
            <w:r>
              <w:t xml:space="preserve">При расчете потребления природного углеводородного газа были применены показатели, установленные п. 3.12 СП 42-101-2003. </w:t>
            </w:r>
          </w:p>
          <w:p w:rsidR="007F18B3" w:rsidRDefault="007F18B3" w:rsidP="007F18B3">
            <w:pPr>
              <w:jc w:val="both"/>
            </w:pPr>
            <w:r>
              <w:t>В соответствии с п. 12.29 СП 42.13330.2011 установлены расче</w:t>
            </w:r>
            <w:r>
              <w:t>т</w:t>
            </w:r>
            <w:r>
              <w:t>ные показатели минимально допустимых размеров земельных участков под объекты местного значения в области газоснабж</w:t>
            </w:r>
            <w:r>
              <w:t>е</w:t>
            </w:r>
            <w:r>
              <w:t>ния (газонаполнительные станции).</w:t>
            </w:r>
          </w:p>
          <w:p w:rsidR="00585EA3" w:rsidRDefault="007F18B3" w:rsidP="00585EA3">
            <w:pPr>
              <w:jc w:val="both"/>
            </w:pPr>
            <w:r>
              <w:t xml:space="preserve">Учтены </w:t>
            </w:r>
            <w:r w:rsidR="00B6498A">
              <w:t>СНиП 42-01-2002 «Газораспределительные системы»</w:t>
            </w:r>
            <w:r>
              <w:t xml:space="preserve"> и </w:t>
            </w:r>
            <w:r w:rsidR="00B6498A">
              <w:t xml:space="preserve">ПБ 12-529-03 «Правила безопасности систем газораспределения и </w:t>
            </w:r>
            <w:proofErr w:type="spellStart"/>
            <w:r w:rsidR="00B6498A">
              <w:t>газопотребления</w:t>
            </w:r>
            <w:proofErr w:type="spellEnd"/>
            <w:r w:rsidR="00B6498A">
              <w:t>».</w:t>
            </w:r>
          </w:p>
          <w:p w:rsidR="00B6498A" w:rsidRDefault="00B6498A" w:rsidP="00B649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Значение расчетного показателя принято в соответствии с СП 42-101-2003; </w:t>
            </w:r>
          </w:p>
          <w:p w:rsidR="00B6498A" w:rsidRPr="00DA6AED" w:rsidRDefault="00B6498A" w:rsidP="00B6498A">
            <w:pPr>
              <w:jc w:val="both"/>
            </w:pPr>
            <w:r>
              <w:t>2. Согласно СП 42.13330.2011указанные размеры земельных участков для ГНС являются максимальными.</w:t>
            </w:r>
          </w:p>
        </w:tc>
      </w:tr>
      <w:tr w:rsidR="00585EA3" w:rsidRPr="00811A37" w:rsidTr="001F4166">
        <w:trPr>
          <w:trHeight w:val="397"/>
        </w:trPr>
        <w:tc>
          <w:tcPr>
            <w:tcW w:w="2310" w:type="dxa"/>
            <w:shd w:val="clear" w:color="auto" w:fill="auto"/>
          </w:tcPr>
          <w:p w:rsidR="00585EA3" w:rsidRPr="00585EA3" w:rsidRDefault="00061389" w:rsidP="00585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2.7.2.</w:t>
            </w:r>
          </w:p>
        </w:tc>
        <w:tc>
          <w:tcPr>
            <w:tcW w:w="7046" w:type="dxa"/>
            <w:shd w:val="clear" w:color="auto" w:fill="auto"/>
          </w:tcPr>
          <w:p w:rsidR="007F18B3" w:rsidRDefault="007F18B3" w:rsidP="007F18B3">
            <w:pPr>
              <w:jc w:val="both"/>
            </w:pPr>
            <w:r>
              <w:t>Расчетные показатели минимально допустимого уровня обесп</w:t>
            </w:r>
            <w:r>
              <w:t>е</w:t>
            </w:r>
            <w:r>
              <w:t>ченности населения объектами местного значения в области эне</w:t>
            </w:r>
            <w:r>
              <w:t>р</w:t>
            </w:r>
            <w:r>
              <w:t xml:space="preserve">гетики установлены с учетом Федерального закона от 26.03.2003 № 35-ФЗ «Об электроэнергетике». </w:t>
            </w:r>
          </w:p>
          <w:p w:rsidR="007F18B3" w:rsidRDefault="007F18B3" w:rsidP="007F18B3">
            <w:pPr>
              <w:jc w:val="both"/>
            </w:pPr>
            <w:r>
              <w:t>В соответствии с ВСН 14278 тм-т1 установлены расчетные пок</w:t>
            </w:r>
            <w:r>
              <w:t>а</w:t>
            </w:r>
            <w:r>
              <w:t>затели минимально допустимых размеров земельных участков под объекты местного значения в области электроснабжения (п</w:t>
            </w:r>
            <w:r>
              <w:t>о</w:t>
            </w:r>
            <w:r>
              <w:t>низительные подстанции и переключательные пункты напряж</w:t>
            </w:r>
            <w:r>
              <w:t>е</w:t>
            </w:r>
            <w:r>
              <w:t xml:space="preserve">нием до 35 </w:t>
            </w:r>
            <w:proofErr w:type="spellStart"/>
            <w:r>
              <w:t>кВ</w:t>
            </w:r>
            <w:proofErr w:type="spellEnd"/>
            <w:r>
              <w:t xml:space="preserve"> включительно, трансформаторные подстанции и распределительные пункты). </w:t>
            </w:r>
          </w:p>
          <w:p w:rsidR="007F18B3" w:rsidRDefault="007F18B3" w:rsidP="007F18B3">
            <w:pPr>
              <w:jc w:val="both"/>
            </w:pPr>
            <w:r>
              <w:t>Размеры земельных участков, необходимых для размещения пр</w:t>
            </w:r>
            <w:r>
              <w:t>о</w:t>
            </w:r>
            <w:r>
              <w:t>чих объектов электроснабжения, в том числе линейных, опред</w:t>
            </w:r>
            <w:r>
              <w:t>е</w:t>
            </w:r>
            <w:r>
              <w:t>ляются пр</w:t>
            </w:r>
            <w:r w:rsidR="00A7649E">
              <w:t>и разработке проекта в зависимо</w:t>
            </w:r>
            <w:r>
              <w:t>сти от мощности, те</w:t>
            </w:r>
            <w:r>
              <w:t>х</w:t>
            </w:r>
            <w:r>
              <w:t>нологической схемы, устанавли</w:t>
            </w:r>
            <w:r w:rsidR="00A7649E">
              <w:t>ваемого оборудования и иных рас</w:t>
            </w:r>
            <w:r>
              <w:t>четных параметров. Трассировка сетей выполняется согласно п.12.35 и п.12.36 СП 42.13330.2011.</w:t>
            </w:r>
          </w:p>
          <w:p w:rsidR="007F18B3" w:rsidRDefault="007F18B3" w:rsidP="007F18B3">
            <w:pPr>
              <w:jc w:val="both"/>
            </w:pPr>
            <w:r>
              <w:t>В расчетах при градостроительном проектировании допускается принимать укрупненные показатели расхода электроэнергии с</w:t>
            </w:r>
            <w:r>
              <w:t>о</w:t>
            </w:r>
            <w:r>
              <w:t xml:space="preserve">гласно таблице 2.4.4 РД 34.20.185-94 (для городов) и Приложения Н СП 42.13330.2011 (для сельских поселений). </w:t>
            </w:r>
          </w:p>
          <w:p w:rsidR="00585EA3" w:rsidRDefault="007F18B3" w:rsidP="007F18B3">
            <w:pPr>
              <w:jc w:val="both"/>
            </w:pPr>
            <w:r>
              <w:t xml:space="preserve">Удельные расчетные нагрузки рекомендуется принимать </w:t>
            </w:r>
            <w:proofErr w:type="gramStart"/>
            <w:r>
              <w:t>согла</w:t>
            </w:r>
            <w:r>
              <w:t>с</w:t>
            </w:r>
            <w:r>
              <w:t>но таблиц</w:t>
            </w:r>
            <w:proofErr w:type="gramEnd"/>
            <w:r>
              <w:t xml:space="preserve"> 2.1.1, 2.1.11, 2.1.5 и 2.2.1 РД 34.20.185-94.</w:t>
            </w:r>
          </w:p>
          <w:p w:rsidR="00061389" w:rsidRDefault="00061389" w:rsidP="000613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Согласно ВСН 14278 тм-т1 указанные размеры земельных участков для понизительных подстанций, переключательных пунктов, распределительных пунктов и трансформаторных по</w:t>
            </w:r>
            <w:r>
              <w:t>д</w:t>
            </w:r>
            <w:r>
              <w:t>станций являются максимальными для соответствующих объе</w:t>
            </w:r>
            <w:r>
              <w:t>к</w:t>
            </w:r>
            <w:r>
              <w:lastRenderedPageBreak/>
              <w:t xml:space="preserve">тов типовых конструкций. </w:t>
            </w:r>
          </w:p>
          <w:p w:rsidR="00061389" w:rsidRPr="00DA6AED" w:rsidRDefault="00061389" w:rsidP="00061389">
            <w:pPr>
              <w:jc w:val="both"/>
            </w:pPr>
            <w:r>
              <w:t xml:space="preserve">2. Укрупненные показатели расхода электроэнергии и годовое число часов использования максимума электрической нагрузки установлены согласно </w:t>
            </w:r>
            <w:bookmarkStart w:id="56" w:name="OLE_LINK58"/>
            <w:bookmarkStart w:id="57" w:name="OLE_LINK57"/>
            <w:r>
              <w:t xml:space="preserve">РД 34.20.185-94 </w:t>
            </w:r>
            <w:bookmarkEnd w:id="56"/>
            <w:bookmarkEnd w:id="57"/>
            <w:r>
              <w:t xml:space="preserve">и </w:t>
            </w:r>
            <w:bookmarkStart w:id="58" w:name="OLE_LINK56"/>
            <w:bookmarkStart w:id="59" w:name="OLE_LINK55"/>
            <w:bookmarkStart w:id="60" w:name="OLE_LINK54"/>
            <w:r>
              <w:t>СП 42.13330.2011</w:t>
            </w:r>
            <w:bookmarkEnd w:id="58"/>
            <w:bookmarkEnd w:id="59"/>
            <w:bookmarkEnd w:id="60"/>
            <w:r>
              <w:t>.</w:t>
            </w:r>
          </w:p>
        </w:tc>
      </w:tr>
      <w:tr w:rsidR="00061389" w:rsidRPr="00811A37" w:rsidTr="001F4166">
        <w:trPr>
          <w:trHeight w:val="397"/>
        </w:trPr>
        <w:tc>
          <w:tcPr>
            <w:tcW w:w="2310" w:type="dxa"/>
            <w:shd w:val="clear" w:color="auto" w:fill="auto"/>
          </w:tcPr>
          <w:p w:rsidR="00061389" w:rsidRDefault="007F18B3" w:rsidP="00585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7046" w:type="dxa"/>
            <w:shd w:val="clear" w:color="auto" w:fill="auto"/>
          </w:tcPr>
          <w:p w:rsidR="00061389" w:rsidRDefault="007F18B3" w:rsidP="007F18B3">
            <w:pPr>
              <w:jc w:val="both"/>
            </w:pPr>
            <w:r w:rsidRPr="007F18B3">
              <w:t>Категории и параметры автомобильных дорог прин</w:t>
            </w:r>
            <w:r>
              <w:t>яты</w:t>
            </w:r>
            <w:r w:rsidRPr="007F18B3">
              <w:t xml:space="preserve"> в соотве</w:t>
            </w:r>
            <w:r w:rsidRPr="007F18B3">
              <w:t>т</w:t>
            </w:r>
            <w:r>
              <w:t>ствии со</w:t>
            </w:r>
            <w:r w:rsidRPr="007F18B3">
              <w:t xml:space="preserve"> СНиП 2.05.02-85 «Автомобильные дороги» и СНиП 2.07.01-89* «Градостроительство. Планировка и застройка горо</w:t>
            </w:r>
            <w:r w:rsidRPr="007F18B3">
              <w:t>д</w:t>
            </w:r>
            <w:r w:rsidRPr="007F18B3">
              <w:t>ских и сельских поселений».</w:t>
            </w:r>
          </w:p>
          <w:p w:rsidR="007F18B3" w:rsidRDefault="007F18B3" w:rsidP="007F18B3">
            <w:pPr>
              <w:jc w:val="both"/>
            </w:pPr>
            <w:r w:rsidRPr="007F18B3">
              <w:t>Удаленность 0 м (до границы населенного пункта) установлена в соответствии с Федеральным законом от 06.10.2003 N 131-ФЗ «Об общих принципах организации местного самоуправления в Российской Федерации» п.5, ч.1, ст. 15.</w:t>
            </w:r>
          </w:p>
          <w:p w:rsidR="007F18B3" w:rsidRDefault="007F18B3" w:rsidP="007F18B3">
            <w:pPr>
              <w:jc w:val="both"/>
            </w:pPr>
            <w:r>
              <w:t>Федеральный закон от 06.10.2003 г. N 131-ФЗ «Об общих при</w:t>
            </w:r>
            <w:r>
              <w:t>н</w:t>
            </w:r>
            <w:r>
              <w:t>ципах местного самоуправления в Российской Федерации».</w:t>
            </w:r>
          </w:p>
          <w:p w:rsidR="007F18B3" w:rsidRDefault="007F18B3" w:rsidP="007F18B3">
            <w:pPr>
              <w:jc w:val="both"/>
            </w:pPr>
            <w:r>
              <w:t>Транспортная доступность 60 минут принята исходя из времени, за которое можно добраться от самого удаленного населенного пункта муниципального образования  до объекта.</w:t>
            </w:r>
          </w:p>
          <w:p w:rsidR="007F18B3" w:rsidRDefault="007F18B3" w:rsidP="007F18B3">
            <w:pPr>
              <w:jc w:val="both"/>
            </w:pPr>
            <w:r>
              <w:t>Пешеходная доступность 30 минут принята в соответствии с п. 11.2 СП 42.13330. «СНиП 2.07.01-89*» Планировка и застройка городских и сельских поселений. Актуализированная редакция  (утв. Приказом Минстроя России от 30.12.2016 N 1034/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</w:t>
            </w:r>
          </w:p>
        </w:tc>
      </w:tr>
      <w:tr w:rsidR="00061389" w:rsidRPr="00811A37" w:rsidTr="001F4166">
        <w:trPr>
          <w:trHeight w:val="397"/>
        </w:trPr>
        <w:tc>
          <w:tcPr>
            <w:tcW w:w="2310" w:type="dxa"/>
            <w:shd w:val="clear" w:color="auto" w:fill="auto"/>
          </w:tcPr>
          <w:p w:rsidR="00061389" w:rsidRDefault="007F18B3" w:rsidP="00585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7046" w:type="dxa"/>
            <w:shd w:val="clear" w:color="auto" w:fill="auto"/>
          </w:tcPr>
          <w:p w:rsidR="000A409F" w:rsidRDefault="000A409F" w:rsidP="000A409F">
            <w:pPr>
              <w:jc w:val="both"/>
            </w:pPr>
            <w:r>
              <w:t xml:space="preserve">1. Значение расчетного показателя принято в соответствии с СП 18.13330.2011. </w:t>
            </w:r>
          </w:p>
          <w:p w:rsidR="00061389" w:rsidRDefault="000A409F" w:rsidP="000A409F">
            <w:pPr>
              <w:jc w:val="both"/>
            </w:pPr>
            <w:r>
              <w:t>2. Значение расчетного показателя принято в соответствии с СП 42.13330.2011.</w:t>
            </w:r>
          </w:p>
        </w:tc>
      </w:tr>
      <w:tr w:rsidR="00061389" w:rsidRPr="00811A37" w:rsidTr="001F4166">
        <w:trPr>
          <w:trHeight w:val="397"/>
        </w:trPr>
        <w:tc>
          <w:tcPr>
            <w:tcW w:w="2310" w:type="dxa"/>
            <w:shd w:val="clear" w:color="auto" w:fill="auto"/>
          </w:tcPr>
          <w:p w:rsidR="00061389" w:rsidRDefault="000A409F" w:rsidP="00585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7046" w:type="dxa"/>
            <w:shd w:val="clear" w:color="auto" w:fill="auto"/>
          </w:tcPr>
          <w:p w:rsidR="00061389" w:rsidRDefault="000A409F" w:rsidP="00585EA3">
            <w:pPr>
              <w:jc w:val="both"/>
            </w:pPr>
            <w:r w:rsidRPr="000A409F">
              <w:t>1. Значение расчетного показателя принято в соответствии с СП 18.13330.2011.</w:t>
            </w:r>
          </w:p>
        </w:tc>
      </w:tr>
      <w:tr w:rsidR="00061389" w:rsidRPr="00811A37" w:rsidTr="001F4166">
        <w:trPr>
          <w:trHeight w:val="397"/>
        </w:trPr>
        <w:tc>
          <w:tcPr>
            <w:tcW w:w="2310" w:type="dxa"/>
            <w:shd w:val="clear" w:color="auto" w:fill="auto"/>
          </w:tcPr>
          <w:p w:rsidR="00061389" w:rsidRDefault="000A409F" w:rsidP="00585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7046" w:type="dxa"/>
            <w:shd w:val="clear" w:color="auto" w:fill="auto"/>
          </w:tcPr>
          <w:p w:rsidR="000A409F" w:rsidRDefault="000A409F" w:rsidP="000A40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Значения расчетных показателей приняты:</w:t>
            </w:r>
          </w:p>
          <w:p w:rsidR="000A409F" w:rsidRDefault="000A409F" w:rsidP="000A40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В соответствии с п. 5.1.1 СП 88.13330.2014. </w:t>
            </w:r>
          </w:p>
          <w:p w:rsidR="00061389" w:rsidRDefault="000A409F" w:rsidP="000A409F">
            <w:pPr>
              <w:jc w:val="both"/>
            </w:pPr>
            <w:r>
              <w:t>2. В соответствии с п. 4.12 СП 88.13330.2014.</w:t>
            </w:r>
          </w:p>
        </w:tc>
      </w:tr>
      <w:tr w:rsidR="00061389" w:rsidRPr="00811A37" w:rsidTr="001F4166">
        <w:trPr>
          <w:trHeight w:val="397"/>
        </w:trPr>
        <w:tc>
          <w:tcPr>
            <w:tcW w:w="2310" w:type="dxa"/>
            <w:shd w:val="clear" w:color="auto" w:fill="auto"/>
          </w:tcPr>
          <w:p w:rsidR="00061389" w:rsidRDefault="000A409F" w:rsidP="00585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2.12.</w:t>
            </w:r>
          </w:p>
        </w:tc>
        <w:tc>
          <w:tcPr>
            <w:tcW w:w="7046" w:type="dxa"/>
            <w:shd w:val="clear" w:color="auto" w:fill="auto"/>
          </w:tcPr>
          <w:p w:rsidR="000A409F" w:rsidRDefault="000A409F" w:rsidP="000A409F">
            <w:pPr>
              <w:jc w:val="both"/>
            </w:pPr>
            <w:r>
              <w:t>1. Ширина гребня плотины (дамбы) из грунтовых материалов устанавливается в зависимости от условий производства работ и эксплуатации (использования гребня для проезда, прохода и др</w:t>
            </w:r>
            <w:r>
              <w:t>у</w:t>
            </w:r>
            <w:r>
              <w:t xml:space="preserve">гих целей) в соответствии с п. 5.11, п. 5.12 СП 39.13330.2012. </w:t>
            </w:r>
          </w:p>
          <w:p w:rsidR="000A409F" w:rsidRDefault="000A409F" w:rsidP="000A409F">
            <w:pPr>
              <w:jc w:val="both"/>
            </w:pPr>
            <w:r>
              <w:t>2. Ширина гребня глухой бетонной или железобетонной плотины устанавливается в зависимости от условий производства работ и эксплуатации (использования гребня для проезда, прохода и др</w:t>
            </w:r>
            <w:r>
              <w:t>у</w:t>
            </w:r>
            <w:r>
              <w:t xml:space="preserve">гих целей) в соответствии с разделом 6 СП 40.13330.2012. </w:t>
            </w:r>
          </w:p>
          <w:p w:rsidR="00061389" w:rsidRDefault="000A409F" w:rsidP="000A409F">
            <w:pPr>
              <w:jc w:val="both"/>
            </w:pPr>
            <w:r>
              <w:t>3. Высоту гребня дамбы следует назначать на основе расчета во</w:t>
            </w:r>
            <w:r>
              <w:t>з</w:t>
            </w:r>
            <w:r>
              <w:t>вышения его над расчетным уровнем воды, в соответствии с СП 39.13330.2012 и СП 40.13330.2012.</w:t>
            </w:r>
          </w:p>
        </w:tc>
      </w:tr>
      <w:tr w:rsidR="00061389" w:rsidRPr="00811A37" w:rsidTr="001F4166">
        <w:trPr>
          <w:trHeight w:val="397"/>
        </w:trPr>
        <w:tc>
          <w:tcPr>
            <w:tcW w:w="2310" w:type="dxa"/>
            <w:shd w:val="clear" w:color="auto" w:fill="auto"/>
          </w:tcPr>
          <w:p w:rsidR="00061389" w:rsidRDefault="000A409F" w:rsidP="00585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2.13.</w:t>
            </w:r>
          </w:p>
        </w:tc>
        <w:tc>
          <w:tcPr>
            <w:tcW w:w="7046" w:type="dxa"/>
            <w:shd w:val="clear" w:color="auto" w:fill="auto"/>
          </w:tcPr>
          <w:p w:rsidR="000A409F" w:rsidRDefault="000A409F" w:rsidP="000A409F">
            <w:pPr>
              <w:jc w:val="both"/>
            </w:pPr>
            <w:r>
              <w:t>1. Размеры земельных участков объектов по утилизации и пер</w:t>
            </w:r>
            <w:r>
              <w:t>е</w:t>
            </w:r>
            <w:r>
              <w:t>работке твёрдых коммунальных отходов устанавливаются в соо</w:t>
            </w:r>
            <w:r>
              <w:t>т</w:t>
            </w:r>
            <w:r>
              <w:t xml:space="preserve">ветствии с таблицей 13 СП 42.13330.2011. </w:t>
            </w:r>
          </w:p>
          <w:p w:rsidR="000A409F" w:rsidRDefault="000A409F" w:rsidP="000A409F">
            <w:pPr>
              <w:jc w:val="both"/>
            </w:pPr>
            <w:r>
              <w:t>2. Для определения числа устанавливаемых контейнеров (мусор</w:t>
            </w:r>
            <w:r>
              <w:t>о</w:t>
            </w:r>
            <w:r>
              <w:lastRenderedPageBreak/>
              <w:t>сборников) следует исходить из численности населения, польз</w:t>
            </w:r>
            <w:r>
              <w:t>у</w:t>
            </w:r>
            <w:r>
              <w:t xml:space="preserve">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Необходимое число контейнеров рассчитывается по формуле: </w:t>
            </w:r>
            <w:proofErr w:type="spellStart"/>
            <w:r>
              <w:t>Бконт</w:t>
            </w:r>
            <w:proofErr w:type="spellEnd"/>
            <w:r>
              <w:t xml:space="preserve"> = </w:t>
            </w:r>
            <w:proofErr w:type="spellStart"/>
            <w:r>
              <w:t>Пгод</w:t>
            </w:r>
            <w:proofErr w:type="spellEnd"/>
            <w:r>
              <w:t xml:space="preserve"> × t × К / (365 × V), где </w:t>
            </w:r>
            <w:proofErr w:type="spellStart"/>
            <w:r>
              <w:t>Пго</w:t>
            </w:r>
            <w:proofErr w:type="gramStart"/>
            <w:r>
              <w:t>д</w:t>
            </w:r>
            <w:proofErr w:type="spellEnd"/>
            <w:r>
              <w:t>–</w:t>
            </w:r>
            <w:proofErr w:type="gramEnd"/>
            <w:r>
              <w:t xml:space="preserve"> годовое накопление муниципальных отходов, куб. м; t – периодичность удаления отходов в сутки; К – коэффициент н</w:t>
            </w:r>
            <w:r>
              <w:t>е</w:t>
            </w:r>
            <w:r>
              <w:t>равномерности отходов, равный 1,25; V – вместимость контейн</w:t>
            </w:r>
            <w:r>
              <w:t>е</w:t>
            </w:r>
            <w:r>
              <w:t xml:space="preserve">ра </w:t>
            </w:r>
          </w:p>
          <w:p w:rsidR="00061389" w:rsidRDefault="000A409F" w:rsidP="000A409F">
            <w:pPr>
              <w:jc w:val="both"/>
            </w:pPr>
            <w:r>
              <w:t>3. В соответствии с требованиями СанПиН 42-128-4690-88.</w:t>
            </w:r>
          </w:p>
        </w:tc>
      </w:tr>
      <w:tr w:rsidR="00061389" w:rsidRPr="00811A37" w:rsidTr="001F4166">
        <w:trPr>
          <w:trHeight w:val="397"/>
        </w:trPr>
        <w:tc>
          <w:tcPr>
            <w:tcW w:w="2310" w:type="dxa"/>
            <w:shd w:val="clear" w:color="auto" w:fill="auto"/>
          </w:tcPr>
          <w:p w:rsidR="00061389" w:rsidRDefault="000A409F" w:rsidP="00585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2.14.</w:t>
            </w:r>
          </w:p>
        </w:tc>
        <w:tc>
          <w:tcPr>
            <w:tcW w:w="7046" w:type="dxa"/>
            <w:shd w:val="clear" w:color="auto" w:fill="auto"/>
          </w:tcPr>
          <w:p w:rsidR="00061389" w:rsidRDefault="000A409F" w:rsidP="000A409F">
            <w:pPr>
              <w:jc w:val="both"/>
            </w:pPr>
            <w:r>
              <w:t>Значения расчетных показателей приняты</w:t>
            </w:r>
            <w:r w:rsidRPr="000A409F">
              <w:t xml:space="preserve"> </w:t>
            </w:r>
            <w:r>
              <w:t>в</w:t>
            </w:r>
            <w:r w:rsidRPr="000A409F">
              <w:t xml:space="preserve"> соответствии с Пр</w:t>
            </w:r>
            <w:r w:rsidRPr="000A409F">
              <w:t>и</w:t>
            </w:r>
            <w:r w:rsidRPr="000A409F">
              <w:t>ложением</w:t>
            </w:r>
            <w:proofErr w:type="gramStart"/>
            <w:r w:rsidRPr="000A409F">
              <w:t xml:space="preserve"> Ж</w:t>
            </w:r>
            <w:proofErr w:type="gramEnd"/>
            <w:r w:rsidRPr="000A409F">
              <w:t xml:space="preserve"> СП 42.13330.2011.</w:t>
            </w:r>
          </w:p>
        </w:tc>
      </w:tr>
      <w:tr w:rsidR="00061389" w:rsidRPr="00811A37" w:rsidTr="001F4166">
        <w:trPr>
          <w:trHeight w:val="397"/>
        </w:trPr>
        <w:tc>
          <w:tcPr>
            <w:tcW w:w="2310" w:type="dxa"/>
            <w:shd w:val="clear" w:color="auto" w:fill="auto"/>
          </w:tcPr>
          <w:p w:rsidR="00061389" w:rsidRDefault="000A409F" w:rsidP="00585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2.15.</w:t>
            </w:r>
          </w:p>
        </w:tc>
        <w:tc>
          <w:tcPr>
            <w:tcW w:w="7046" w:type="dxa"/>
            <w:shd w:val="clear" w:color="auto" w:fill="auto"/>
          </w:tcPr>
          <w:p w:rsidR="00061389" w:rsidRDefault="001F4166" w:rsidP="001F4166">
            <w:pPr>
              <w:jc w:val="both"/>
            </w:pPr>
            <w:r>
              <w:t>Значения расчетных показателей приняты в соответствии с СП 59.13330.2012.</w:t>
            </w:r>
          </w:p>
        </w:tc>
      </w:tr>
    </w:tbl>
    <w:p w:rsidR="00E22F8D" w:rsidRDefault="00E22F8D" w:rsidP="00E22F8D">
      <w:pPr>
        <w:ind w:right="24"/>
        <w:jc w:val="both"/>
      </w:pPr>
    </w:p>
    <w:p w:rsidR="00C04D08" w:rsidRDefault="00C04D08" w:rsidP="001E4CD2">
      <w:pPr>
        <w:jc w:val="center"/>
        <w:rPr>
          <w:b/>
        </w:rPr>
      </w:pPr>
      <w:bookmarkStart w:id="61" w:name="_Toc494549402"/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C04D08" w:rsidRDefault="00C04D08" w:rsidP="001E4CD2">
      <w:pPr>
        <w:jc w:val="center"/>
        <w:rPr>
          <w:b/>
        </w:rPr>
      </w:pPr>
    </w:p>
    <w:p w:rsidR="00653824" w:rsidRPr="00267CF2" w:rsidRDefault="001E4CD2" w:rsidP="001E4CD2">
      <w:pPr>
        <w:jc w:val="center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r w:rsidRPr="001E4CD2">
        <w:rPr>
          <w:b/>
        </w:rPr>
        <w:t>4</w:t>
      </w:r>
      <w:r w:rsidR="00C363FA" w:rsidRPr="00267CF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</w:t>
      </w:r>
      <w:r w:rsidR="00653824" w:rsidRPr="00267CF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 xml:space="preserve"> </w:t>
      </w:r>
      <w:r w:rsidR="0047477C" w:rsidRPr="00267CF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Правила и область применения расчетных показателей</w:t>
      </w:r>
      <w:bookmarkEnd w:id="61"/>
    </w:p>
    <w:p w:rsidR="00653824" w:rsidRPr="00B05685" w:rsidRDefault="00C363FA" w:rsidP="00B05685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62" w:name="Par1400"/>
      <w:bookmarkStart w:id="63" w:name="_Toc494549403"/>
      <w:bookmarkEnd w:id="62"/>
      <w:r w:rsidRPr="00B05685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4.</w:t>
      </w:r>
      <w:r w:rsidR="00653824" w:rsidRPr="00B05685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Область применения расчетных показателей местных нормативов.</w:t>
      </w:r>
      <w:bookmarkEnd w:id="63"/>
    </w:p>
    <w:p w:rsidR="00653824" w:rsidRPr="00827D60" w:rsidRDefault="00C363FA" w:rsidP="00A21D22">
      <w:pPr>
        <w:shd w:val="clear" w:color="auto" w:fill="FFFFFF"/>
        <w:ind w:firstLine="540"/>
        <w:jc w:val="both"/>
        <w:textAlignment w:val="baseline"/>
      </w:pPr>
      <w:r w:rsidRPr="00827D60">
        <w:t>4.</w:t>
      </w:r>
      <w:r w:rsidR="00653824" w:rsidRPr="00827D60">
        <w:t>1.1. Действие расчетных показателей местных нормативов градостроительного прое</w:t>
      </w:r>
      <w:r w:rsidR="00653824" w:rsidRPr="00827D60">
        <w:t>к</w:t>
      </w:r>
      <w:r w:rsidR="00653824" w:rsidRPr="00827D60">
        <w:t xml:space="preserve">тирования распространяется на всю территорию </w:t>
      </w:r>
      <w:r w:rsidR="00F6613A">
        <w:t>К</w:t>
      </w:r>
      <w:r w:rsidR="00A7649E">
        <w:t>ошехабль</w:t>
      </w:r>
      <w:r w:rsidR="00653824" w:rsidRPr="00827D60">
        <w:t xml:space="preserve">ского района </w:t>
      </w:r>
      <w:r w:rsidR="00F6613A">
        <w:t>Республики Ад</w:t>
      </w:r>
      <w:r w:rsidR="00F6613A">
        <w:t>ы</w:t>
      </w:r>
      <w:r w:rsidR="00F6613A">
        <w:t>гея</w:t>
      </w:r>
      <w:r w:rsidR="00653824" w:rsidRPr="00827D60">
        <w:t>.</w:t>
      </w:r>
    </w:p>
    <w:p w:rsidR="00653824" w:rsidRPr="00827D60" w:rsidRDefault="00C363FA" w:rsidP="00653824">
      <w:pPr>
        <w:shd w:val="clear" w:color="auto" w:fill="FFFFFF"/>
        <w:ind w:firstLine="540"/>
        <w:jc w:val="both"/>
        <w:textAlignment w:val="baseline"/>
      </w:pPr>
      <w:r w:rsidRPr="00827D60">
        <w:t>4.</w:t>
      </w:r>
      <w:r w:rsidR="00653824" w:rsidRPr="00827D60">
        <w:t>1.2. Местные нормативы являются обязательными для органов местного самоупра</w:t>
      </w:r>
      <w:r w:rsidR="00653824" w:rsidRPr="00827D60">
        <w:t>в</w:t>
      </w:r>
      <w:r w:rsidR="00653824" w:rsidRPr="00827D60">
        <w:t>ления муниципального района</w:t>
      </w:r>
      <w:r w:rsidR="00653824" w:rsidRPr="00827D60">
        <w:rPr>
          <w:bCs/>
          <w:bdr w:val="none" w:sz="0" w:space="0" w:color="auto" w:frame="1"/>
        </w:rPr>
        <w:t xml:space="preserve"> </w:t>
      </w:r>
      <w:r w:rsidR="00653824" w:rsidRPr="00827D60">
        <w:t>при осуществлении полномочий в области градостроительной деятельности по подготовке и утверждению: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>1) схемы территориального планирования муниципального района, изменений в схему территориального планирования;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>2) документации по планировке территории (проектов планировки территории, прое</w:t>
      </w:r>
      <w:r w:rsidRPr="00827D60">
        <w:t>к</w:t>
      </w:r>
      <w:r w:rsidRPr="00827D60">
        <w:t>тов межевания территории), предусматривающей размещение объектов местного значения муниципального района;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>3) условий аукционов на право заключения договоров аренды земельных участков для комплексного освоения в целях жилищного строительства (в пределах своей компетенции).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>Местные нормативы являются обязательными для победителей аукционов: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>1) на право заключения договоров аренды земельных участков для комплексного осв</w:t>
      </w:r>
      <w:r w:rsidRPr="00827D60">
        <w:t>о</w:t>
      </w:r>
      <w:r w:rsidRPr="00827D60">
        <w:t>ения в целях жилищного строительства (в случае наличия соответствующих требований в условиях аукциона);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>2) на право заключения договоров о развитии застроенной территории (в случае нал</w:t>
      </w:r>
      <w:r w:rsidRPr="00827D60">
        <w:t>и</w:t>
      </w:r>
      <w:r w:rsidRPr="00827D60">
        <w:t>чия соответствующих требований в условиях аукциона и договорах о развитии застроенных территорий).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>Местные нормативы являются обязательными для разработчиков проектов схемы те</w:t>
      </w:r>
      <w:r w:rsidRPr="00827D60">
        <w:t>р</w:t>
      </w:r>
      <w:r w:rsidRPr="00827D60">
        <w:t>риториального планирования муниципального района, внесения в нее изменений, докуме</w:t>
      </w:r>
      <w:r w:rsidRPr="00827D60">
        <w:t>н</w:t>
      </w:r>
      <w:r w:rsidRPr="00827D60">
        <w:t>тации по планировке территории.</w:t>
      </w:r>
    </w:p>
    <w:p w:rsidR="00653824" w:rsidRPr="00827D60" w:rsidRDefault="00C363FA" w:rsidP="00653824">
      <w:pPr>
        <w:shd w:val="clear" w:color="auto" w:fill="FFFFFF"/>
        <w:ind w:firstLine="540"/>
        <w:jc w:val="both"/>
        <w:textAlignment w:val="baseline"/>
      </w:pPr>
      <w:r w:rsidRPr="00827D60">
        <w:t>4.</w:t>
      </w:r>
      <w:r w:rsidR="00653824" w:rsidRPr="00827D60">
        <w:t>1.3. Расчетные показатели местных нормативов применяются при подготовке град</w:t>
      </w:r>
      <w:r w:rsidR="00653824" w:rsidRPr="00827D60">
        <w:t>о</w:t>
      </w:r>
      <w:r w:rsidR="00653824" w:rsidRPr="00827D60">
        <w:t>строительных регламентов правил землепользования и застройки поселений, входящих в с</w:t>
      </w:r>
      <w:r w:rsidR="00653824" w:rsidRPr="00827D60">
        <w:t>о</w:t>
      </w:r>
      <w:r w:rsidR="00653824" w:rsidRPr="00827D60">
        <w:t xml:space="preserve">став </w:t>
      </w:r>
      <w:r w:rsidR="00F6613A">
        <w:t>Красногвардей</w:t>
      </w:r>
      <w:r w:rsidR="00653824" w:rsidRPr="00827D60">
        <w:t>ского района в случаях, если в регламентах содержится отсылочная но</w:t>
      </w:r>
      <w:r w:rsidR="00653824" w:rsidRPr="00827D60">
        <w:t>р</w:t>
      </w:r>
      <w:r w:rsidR="00653824" w:rsidRPr="00827D60">
        <w:t>ма на расчетный показатель местных нормативов. Кроме того расчетные показатели местных нормативов могут учитываться в регламентах опосредовано. В соответствии с ч. 15 ст. 46 Градостроительного</w:t>
      </w:r>
      <w:r w:rsidR="0004693B" w:rsidRPr="00827D60">
        <w:t xml:space="preserve"> кодекса</w:t>
      </w:r>
      <w:r w:rsidR="00653824" w:rsidRPr="00827D60">
        <w:t xml:space="preserve"> в правила землепользования и застройки кодекса могут вн</w:t>
      </w:r>
      <w:r w:rsidR="00653824" w:rsidRPr="00827D60">
        <w:t>о</w:t>
      </w:r>
      <w:r w:rsidR="00653824" w:rsidRPr="00827D60">
        <w:t xml:space="preserve">ситься изменения в части уточнения установленных </w:t>
      </w:r>
      <w:hyperlink r:id="rId15" w:anchor="sub_109" w:history="1">
        <w:r w:rsidR="00653824" w:rsidRPr="00827D60">
          <w:t>градостроительным регламентом</w:t>
        </w:r>
      </w:hyperlink>
      <w:r w:rsidR="00653824" w:rsidRPr="00827D60">
        <w:t xml:space="preserve"> пр</w:t>
      </w:r>
      <w:r w:rsidR="00653824" w:rsidRPr="00827D60">
        <w:t>е</w:t>
      </w:r>
      <w:r w:rsidR="00653824" w:rsidRPr="00827D60">
        <w:t xml:space="preserve">дельных параметров разрешенного </w:t>
      </w:r>
      <w:hyperlink r:id="rId16" w:anchor="sub_1013" w:history="1">
        <w:r w:rsidR="00653824" w:rsidRPr="00827D60">
          <w:t>строительства</w:t>
        </w:r>
      </w:hyperlink>
      <w:r w:rsidR="00653824" w:rsidRPr="00827D60">
        <w:t xml:space="preserve"> и </w:t>
      </w:r>
      <w:hyperlink r:id="rId17" w:anchor="sub_1014" w:history="1">
        <w:r w:rsidR="00653824" w:rsidRPr="00827D60">
          <w:t>реконструкции</w:t>
        </w:r>
      </w:hyperlink>
      <w:r w:rsidR="00653824" w:rsidRPr="00827D60">
        <w:t xml:space="preserve"> </w:t>
      </w:r>
      <w:hyperlink r:id="rId18" w:anchor="sub_1010" w:history="1">
        <w:r w:rsidR="00653824" w:rsidRPr="00827D60">
          <w:t>объектов капитального строительства</w:t>
        </w:r>
      </w:hyperlink>
      <w:r w:rsidR="00653824" w:rsidRPr="00827D60">
        <w:t xml:space="preserve"> на основании утвержденной документации по планировке территории. При этом подготовка документации по планировке территории осуществляется с применением местных нормативов. </w:t>
      </w:r>
    </w:p>
    <w:p w:rsidR="00653824" w:rsidRPr="00827D60" w:rsidRDefault="00C363FA" w:rsidP="00653824">
      <w:pPr>
        <w:shd w:val="clear" w:color="auto" w:fill="FFFFFF"/>
        <w:ind w:firstLine="540"/>
        <w:jc w:val="both"/>
        <w:textAlignment w:val="baseline"/>
      </w:pPr>
      <w:r w:rsidRPr="00827D60">
        <w:t>4.</w:t>
      </w:r>
      <w:r w:rsidR="00653824" w:rsidRPr="00827D60">
        <w:t xml:space="preserve">1.4. Местные нормативы градостроительного проектирования могут применяться: 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 xml:space="preserve">- при подготовке планов и программ комплексного социально-экономического развития </w:t>
      </w:r>
      <w:r w:rsidR="00191C25">
        <w:t>Красногвардей</w:t>
      </w:r>
      <w:r w:rsidRPr="00827D60">
        <w:t xml:space="preserve">ского района и входящих в его состав поселений; 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>- для принятия решений органами местного самоуправления, должностными лицами, осуществляющими контроль за градостроительной (строительной) деятельностью на терр</w:t>
      </w:r>
      <w:r w:rsidRPr="00827D60">
        <w:t>и</w:t>
      </w:r>
      <w:r w:rsidRPr="00827D60">
        <w:t xml:space="preserve">тории </w:t>
      </w:r>
      <w:r w:rsidR="00191C25">
        <w:t>Красногвардей</w:t>
      </w:r>
      <w:r w:rsidRPr="00827D60">
        <w:t>ского района;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 xml:space="preserve">-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>- при проведении публичных слушаний по проектам схемы территориального планир</w:t>
      </w:r>
      <w:r w:rsidRPr="00827D60">
        <w:t>о</w:t>
      </w:r>
      <w:r w:rsidRPr="00827D60">
        <w:t>вания муниципального района, изменений в схему территориального планирования;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t>- при проведении публичных слушаний по проектам планировки территорий и прое</w:t>
      </w:r>
      <w:r w:rsidRPr="00827D60">
        <w:t>к</w:t>
      </w:r>
      <w:r w:rsidRPr="00827D60">
        <w:t>там межевания территорий, подготовленным в составе документации по планировке терр</w:t>
      </w:r>
      <w:r w:rsidRPr="00827D60">
        <w:t>и</w:t>
      </w:r>
      <w:r w:rsidRPr="00827D60">
        <w:t>торий;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  <w:r w:rsidRPr="00827D60">
        <w:lastRenderedPageBreak/>
        <w:t>- в других случаях, в которых требуется учет и соблюдение расчетных показателей м</w:t>
      </w:r>
      <w:r w:rsidRPr="00827D60">
        <w:t>и</w:t>
      </w:r>
      <w:r w:rsidRPr="00827D60">
        <w:t xml:space="preserve">нимально допустимого уровня обеспеченности объектами местного значения населения </w:t>
      </w:r>
      <w:r w:rsidR="00191C25">
        <w:t>Красногвардей</w:t>
      </w:r>
      <w:r w:rsidRPr="00827D60">
        <w:t>ского района и расчетных показателей максимально допустимого уровня те</w:t>
      </w:r>
      <w:r w:rsidRPr="00827D60">
        <w:t>р</w:t>
      </w:r>
      <w:r w:rsidRPr="00827D60">
        <w:t xml:space="preserve">риториальной доступности таких объектов для населения </w:t>
      </w:r>
      <w:r w:rsidR="00A7649E">
        <w:t>Кошехабль</w:t>
      </w:r>
      <w:r w:rsidRPr="00827D60">
        <w:t>ского района.</w:t>
      </w:r>
    </w:p>
    <w:p w:rsidR="00653824" w:rsidRPr="00827D60" w:rsidRDefault="00C363FA" w:rsidP="00653824">
      <w:pPr>
        <w:shd w:val="clear" w:color="auto" w:fill="FFFFFF"/>
        <w:ind w:firstLine="540"/>
        <w:jc w:val="both"/>
        <w:textAlignment w:val="baseline"/>
      </w:pPr>
      <w:r w:rsidRPr="00827D60">
        <w:t>4.</w:t>
      </w:r>
      <w:r w:rsidR="00653824" w:rsidRPr="00827D60">
        <w:t>1.5. 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границах зон охраны объектов культурного наследия (памятников истории и культуры) народов Ро</w:t>
      </w:r>
      <w:r w:rsidR="00653824" w:rsidRPr="00827D60">
        <w:t>с</w:t>
      </w:r>
      <w:r w:rsidR="00653824" w:rsidRPr="00827D60">
        <w:t>сийской Федерации местные нормативы применяются в части, не противоречащей законод</w:t>
      </w:r>
      <w:r w:rsidR="00653824" w:rsidRPr="00827D60">
        <w:t>а</w:t>
      </w:r>
      <w:r w:rsidR="00653824" w:rsidRPr="00827D60">
        <w:t xml:space="preserve">тельству об охране объектов культурного наследия. </w:t>
      </w:r>
    </w:p>
    <w:p w:rsidR="00653824" w:rsidRPr="00B05685" w:rsidRDefault="00C363FA" w:rsidP="00B05685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64" w:name="_Toc494549404"/>
      <w:r w:rsidRPr="00B05685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4.</w:t>
      </w:r>
      <w:r w:rsidR="00653824" w:rsidRPr="00B05685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 Правила применения расчетных показателей местных нормативов.</w:t>
      </w:r>
      <w:bookmarkEnd w:id="64"/>
    </w:p>
    <w:p w:rsidR="00653824" w:rsidRPr="00827D60" w:rsidRDefault="00C363FA" w:rsidP="00653824">
      <w:pPr>
        <w:shd w:val="clear" w:color="auto" w:fill="FFFFFF"/>
        <w:ind w:firstLine="540"/>
        <w:jc w:val="both"/>
        <w:textAlignment w:val="baseline"/>
      </w:pPr>
      <w:bookmarkStart w:id="65" w:name="Par1419"/>
      <w:bookmarkEnd w:id="65"/>
      <w:r w:rsidRPr="00827D60">
        <w:t>4.</w:t>
      </w:r>
      <w:r w:rsidR="00653824" w:rsidRPr="00827D60">
        <w:t xml:space="preserve">2.1. </w:t>
      </w:r>
      <w:proofErr w:type="gramStart"/>
      <w:r w:rsidR="00653824" w:rsidRPr="00827D60">
        <w:t>Установление совокупности расчетных показателей минимально допустимого уровня обеспеченности объектами местного значения муниципального района в местных нормативах градостроительного проектирования производятся для определения местопол</w:t>
      </w:r>
      <w:r w:rsidR="00653824" w:rsidRPr="00827D60">
        <w:t>о</w:t>
      </w:r>
      <w:r w:rsidR="00653824" w:rsidRPr="00827D60">
        <w:t>жения планируемых к размещению объектов местного значения муниципального района в документах территориального планирования (в схеме территориального планирования,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</w:t>
      </w:r>
      <w:r w:rsidR="00653824" w:rsidRPr="00827D60">
        <w:t>о</w:t>
      </w:r>
      <w:r w:rsidR="00653824" w:rsidRPr="00827D60">
        <w:t>ектах планировки территории</w:t>
      </w:r>
      <w:proofErr w:type="gramEnd"/>
      <w:r w:rsidR="00653824" w:rsidRPr="00827D60">
        <w:t>) в целях обеспечения благоприятных условий жизнедеятел</w:t>
      </w:r>
      <w:r w:rsidR="00653824" w:rsidRPr="00827D60">
        <w:t>ь</w:t>
      </w:r>
      <w:r w:rsidR="00653824" w:rsidRPr="00827D60">
        <w:t>ности человека на территории в границах подготовки соответствующего проекта.</w:t>
      </w:r>
    </w:p>
    <w:p w:rsidR="00653824" w:rsidRPr="00827D60" w:rsidRDefault="00C363FA" w:rsidP="00653824">
      <w:pPr>
        <w:shd w:val="clear" w:color="auto" w:fill="FFFFFF"/>
        <w:ind w:firstLine="540"/>
        <w:jc w:val="both"/>
        <w:textAlignment w:val="baseline"/>
      </w:pPr>
      <w:r w:rsidRPr="00827D60">
        <w:t>4.</w:t>
      </w:r>
      <w:r w:rsidR="00653824" w:rsidRPr="00827D60">
        <w:t xml:space="preserve">2.2. </w:t>
      </w:r>
      <w:proofErr w:type="gramStart"/>
      <w:r w:rsidR="00653824" w:rsidRPr="00827D60">
        <w:t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</w:t>
      </w:r>
      <w:r w:rsidR="00653824" w:rsidRPr="00827D60">
        <w:t>а</w:t>
      </w:r>
      <w:r w:rsidR="00653824" w:rsidRPr="00827D60">
        <w:t>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</w:t>
      </w:r>
      <w:r w:rsidR="00653824" w:rsidRPr="00827D60">
        <w:t>а</w:t>
      </w:r>
      <w:r w:rsidR="00653824" w:rsidRPr="00827D60">
        <w:t>нируемых к размещению объектов.</w:t>
      </w:r>
      <w:proofErr w:type="gramEnd"/>
      <w:r w:rsidR="00653824" w:rsidRPr="00827D60">
        <w:t xml:space="preserve">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:rsidR="00653824" w:rsidRPr="00827D60" w:rsidRDefault="00C363FA" w:rsidP="00653824">
      <w:pPr>
        <w:shd w:val="clear" w:color="auto" w:fill="FFFFFF"/>
        <w:ind w:firstLine="540"/>
        <w:jc w:val="both"/>
        <w:textAlignment w:val="baseline"/>
      </w:pPr>
      <w:r w:rsidRPr="00827D60">
        <w:t>4.</w:t>
      </w:r>
      <w:r w:rsidR="00653824" w:rsidRPr="00827D60">
        <w:t>2.3.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</w:t>
      </w:r>
      <w:r w:rsidR="00653824" w:rsidRPr="00827D60">
        <w:t>я</w:t>
      </w:r>
      <w:r w:rsidR="00653824" w:rsidRPr="00827D60">
        <w:t xml:space="preserve">щими </w:t>
      </w:r>
      <w:r w:rsidR="009B0F73" w:rsidRPr="00827D60">
        <w:t>местными нормативами</w:t>
      </w:r>
      <w:r w:rsidR="00653824" w:rsidRPr="00827D60">
        <w:t xml:space="preserve">. 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827D60">
        <w:t>местными нормативами</w:t>
      </w:r>
      <w:r w:rsidR="00653824" w:rsidRPr="00827D60">
        <w:t>, площадью территории и параметрами (характеристиками) функциональных зон в границах максимал</w:t>
      </w:r>
      <w:r w:rsidR="00653824" w:rsidRPr="00827D60">
        <w:t>ь</w:t>
      </w:r>
      <w:r w:rsidR="00653824" w:rsidRPr="00827D60">
        <w:t>но допустимого уровня территориальной доступности этого объекта.</w:t>
      </w:r>
    </w:p>
    <w:p w:rsidR="00653824" w:rsidRPr="00827D60" w:rsidRDefault="00C363FA" w:rsidP="00653824">
      <w:pPr>
        <w:shd w:val="clear" w:color="auto" w:fill="FFFFFF"/>
        <w:ind w:firstLine="540"/>
        <w:jc w:val="both"/>
        <w:textAlignment w:val="baseline"/>
      </w:pPr>
      <w:r w:rsidRPr="00827D60">
        <w:t>4.</w:t>
      </w:r>
      <w:r w:rsidR="00653824" w:rsidRPr="00827D60">
        <w:t>2.4. В случае утверждения региональных нормативов градостроительного проектир</w:t>
      </w:r>
      <w:r w:rsidR="00653824" w:rsidRPr="00827D60">
        <w:t>о</w:t>
      </w:r>
      <w:r w:rsidR="00653824" w:rsidRPr="00827D60">
        <w:t>вания, содержащих минимальные расчетные показатели обеспечения благоприятных усл</w:t>
      </w:r>
      <w:r w:rsidR="00653824" w:rsidRPr="00827D60">
        <w:t>о</w:t>
      </w:r>
      <w:r w:rsidR="00653824" w:rsidRPr="00827D60">
        <w:t>вий жизнедеятельности человека выше, чем минимальные расчетные показатели обеспеч</w:t>
      </w:r>
      <w:r w:rsidR="00653824" w:rsidRPr="00827D60">
        <w:t>е</w:t>
      </w:r>
      <w:r w:rsidR="00653824" w:rsidRPr="00827D60">
        <w:t>ния благоприятных условий жизнедеятельности человека, содержащиеся в местных норм</w:t>
      </w:r>
      <w:r w:rsidR="00653824" w:rsidRPr="00827D60">
        <w:t>а</w:t>
      </w:r>
      <w:r w:rsidR="00653824" w:rsidRPr="00827D60">
        <w:t>тивах, для территорий нормирования в пределах муниципального района применяются соо</w:t>
      </w:r>
      <w:r w:rsidR="00653824" w:rsidRPr="00827D60">
        <w:t>т</w:t>
      </w:r>
      <w:r w:rsidR="00653824" w:rsidRPr="00827D60">
        <w:t>ветствующие региональные нормативы градостроительного проектирования.</w:t>
      </w:r>
    </w:p>
    <w:p w:rsidR="00653824" w:rsidRPr="00827D60" w:rsidRDefault="00C363FA" w:rsidP="00653824">
      <w:pPr>
        <w:shd w:val="clear" w:color="auto" w:fill="FFFFFF"/>
        <w:ind w:firstLine="540"/>
        <w:jc w:val="both"/>
        <w:textAlignment w:val="baseline"/>
      </w:pPr>
      <w:r w:rsidRPr="00827D60">
        <w:t>4.</w:t>
      </w:r>
      <w:r w:rsidR="00653824" w:rsidRPr="00827D60">
        <w:t>2.5.</w:t>
      </w:r>
      <w:r w:rsidR="00191C25">
        <w:t xml:space="preserve"> </w:t>
      </w:r>
      <w:r w:rsidR="00653824" w:rsidRPr="00827D60">
        <w:t>Применение местных нормативов при подготовке документов территориального планирования (внесения в них изменений) и документации по планировке территорий не з</w:t>
      </w:r>
      <w:r w:rsidR="00653824" w:rsidRPr="00827D60">
        <w:t>а</w:t>
      </w:r>
      <w:r w:rsidR="00653824" w:rsidRPr="00827D60">
        <w:t>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827D60">
        <w:rPr>
          <w:color w:val="000000"/>
          <w:sz w:val="21"/>
          <w:szCs w:val="21"/>
          <w:shd w:val="clear" w:color="auto" w:fill="FFFFFF"/>
        </w:rPr>
        <w:t xml:space="preserve">, </w:t>
      </w:r>
      <w:r w:rsidR="00653824" w:rsidRPr="00827D60">
        <w:t>правил и требований, установленных органами гос</w:t>
      </w:r>
      <w:r w:rsidR="00653824" w:rsidRPr="00827D60">
        <w:t>у</w:t>
      </w:r>
      <w:r w:rsidR="00653824" w:rsidRPr="00827D60">
        <w:t xml:space="preserve">дарственного контроля (надзора). </w:t>
      </w:r>
    </w:p>
    <w:p w:rsidR="00653824" w:rsidRPr="00827D60" w:rsidRDefault="00C363FA" w:rsidP="00653824">
      <w:pPr>
        <w:shd w:val="clear" w:color="auto" w:fill="FFFFFF"/>
        <w:ind w:firstLine="540"/>
        <w:jc w:val="both"/>
        <w:textAlignment w:val="baseline"/>
      </w:pPr>
      <w:r w:rsidRPr="00827D60">
        <w:t>4.</w:t>
      </w:r>
      <w:r w:rsidR="00653824" w:rsidRPr="00827D60">
        <w:t>2.6. 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границах зон охраны объектов культурного наследия (памятников истории и культуры) народов Ро</w:t>
      </w:r>
      <w:r w:rsidR="00653824" w:rsidRPr="00827D60">
        <w:t>с</w:t>
      </w:r>
      <w:r w:rsidR="00653824" w:rsidRPr="00827D60">
        <w:t>сийской Федерации местные нормативы применяются в части, не противоречащей законод</w:t>
      </w:r>
      <w:r w:rsidR="00653824" w:rsidRPr="00827D60">
        <w:t>а</w:t>
      </w:r>
      <w:r w:rsidR="00653824" w:rsidRPr="00827D60">
        <w:t xml:space="preserve">тельству об охране объектов культурного наследия. </w:t>
      </w:r>
    </w:p>
    <w:p w:rsidR="00A21D22" w:rsidRPr="00827D60" w:rsidRDefault="00C363FA" w:rsidP="00A21D22">
      <w:pPr>
        <w:shd w:val="clear" w:color="auto" w:fill="FFFFFF"/>
        <w:ind w:firstLine="540"/>
        <w:jc w:val="both"/>
        <w:textAlignment w:val="baseline"/>
      </w:pPr>
      <w:r w:rsidRPr="00827D60">
        <w:lastRenderedPageBreak/>
        <w:t>4.</w:t>
      </w:r>
      <w:r w:rsidR="00653824" w:rsidRPr="00827D60">
        <w:t>2.7. При отмене и (или) изменении действующих нормативных документов Росси</w:t>
      </w:r>
      <w:r w:rsidR="00653824" w:rsidRPr="00827D60">
        <w:t>й</w:t>
      </w:r>
      <w:r w:rsidR="00653824" w:rsidRPr="00827D60">
        <w:t xml:space="preserve">ской Федерации и </w:t>
      </w:r>
      <w:r w:rsidR="00191C25">
        <w:t>Республики Адыгея</w:t>
      </w:r>
      <w:r w:rsidR="00653824" w:rsidRPr="00827D60">
        <w:t>, на которые дается ссылка в настоящих местных но</w:t>
      </w:r>
      <w:r w:rsidR="00653824" w:rsidRPr="00827D60">
        <w:t>р</w:t>
      </w:r>
      <w:r w:rsidR="00653824" w:rsidRPr="00827D60">
        <w:t xml:space="preserve">мативах, следует руководствоваться нормами, вводимыми взамен отмененных. </w:t>
      </w:r>
    </w:p>
    <w:p w:rsidR="00653824" w:rsidRPr="00827D60" w:rsidRDefault="00653824" w:rsidP="00653824">
      <w:pPr>
        <w:shd w:val="clear" w:color="auto" w:fill="FFFFFF"/>
        <w:ind w:firstLine="540"/>
        <w:jc w:val="both"/>
        <w:textAlignment w:val="baseline"/>
      </w:pPr>
    </w:p>
    <w:sectPr w:rsidR="00653824" w:rsidRPr="00827D60" w:rsidSect="001E7F20">
      <w:headerReference w:type="default" r:id="rId19"/>
      <w:footerReference w:type="default" r:id="rId20"/>
      <w:footerReference w:type="first" r:id="rId21"/>
      <w:pgSz w:w="11905" w:h="16838"/>
      <w:pgMar w:top="1134" w:right="851" w:bottom="1134" w:left="141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D2" w:rsidRDefault="00A807D2" w:rsidP="004454F1">
      <w:r>
        <w:separator/>
      </w:r>
    </w:p>
  </w:endnote>
  <w:endnote w:type="continuationSeparator" w:id="0">
    <w:p w:rsidR="00A807D2" w:rsidRDefault="00A807D2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C5" w:rsidRDefault="00A14DC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E16C0">
      <w:rPr>
        <w:noProof/>
      </w:rPr>
      <w:t>1</w:t>
    </w:r>
    <w:r>
      <w:fldChar w:fldCharType="end"/>
    </w:r>
  </w:p>
  <w:p w:rsidR="00A14DC5" w:rsidRPr="00383F52" w:rsidRDefault="00A14DC5" w:rsidP="00383F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C5" w:rsidRPr="00FD4535" w:rsidRDefault="00A14DC5" w:rsidP="00FD4535">
    <w:pPr>
      <w:pStyle w:val="a7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D2" w:rsidRDefault="00A807D2" w:rsidP="004454F1">
      <w:r>
        <w:separator/>
      </w:r>
    </w:p>
  </w:footnote>
  <w:footnote w:type="continuationSeparator" w:id="0">
    <w:p w:rsidR="00A807D2" w:rsidRDefault="00A807D2" w:rsidP="0044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C5" w:rsidRPr="00CB2CCD" w:rsidRDefault="00A14DC5" w:rsidP="00CB2C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068"/>
    <w:multiLevelType w:val="hybridMultilevel"/>
    <w:tmpl w:val="7BECA50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48260E"/>
    <w:multiLevelType w:val="multilevel"/>
    <w:tmpl w:val="2312F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725F7"/>
    <w:multiLevelType w:val="hybridMultilevel"/>
    <w:tmpl w:val="5DA8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A2E57"/>
    <w:multiLevelType w:val="hybridMultilevel"/>
    <w:tmpl w:val="61161A08"/>
    <w:lvl w:ilvl="0" w:tplc="0714E9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363A3E"/>
    <w:multiLevelType w:val="hybridMultilevel"/>
    <w:tmpl w:val="15FA8F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7046DA0"/>
    <w:multiLevelType w:val="multilevel"/>
    <w:tmpl w:val="C87AAF0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9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5BB86E22"/>
    <w:multiLevelType w:val="hybridMultilevel"/>
    <w:tmpl w:val="1DCC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A5225"/>
    <w:multiLevelType w:val="hybridMultilevel"/>
    <w:tmpl w:val="260E33C0"/>
    <w:lvl w:ilvl="0" w:tplc="5D6679CA">
      <w:start w:val="2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24"/>
    <w:rsid w:val="00004A44"/>
    <w:rsid w:val="0004693B"/>
    <w:rsid w:val="0005513F"/>
    <w:rsid w:val="00061389"/>
    <w:rsid w:val="00081A47"/>
    <w:rsid w:val="00087230"/>
    <w:rsid w:val="00092FA4"/>
    <w:rsid w:val="000943F3"/>
    <w:rsid w:val="000A409F"/>
    <w:rsid w:val="000E643E"/>
    <w:rsid w:val="000F3E25"/>
    <w:rsid w:val="00111E9A"/>
    <w:rsid w:val="00121047"/>
    <w:rsid w:val="00186A5A"/>
    <w:rsid w:val="00191C25"/>
    <w:rsid w:val="00195D2A"/>
    <w:rsid w:val="001D0D14"/>
    <w:rsid w:val="001E3642"/>
    <w:rsid w:val="001E4CD2"/>
    <w:rsid w:val="001E7F20"/>
    <w:rsid w:val="001F4166"/>
    <w:rsid w:val="001F6DE9"/>
    <w:rsid w:val="00241ECA"/>
    <w:rsid w:val="0024205E"/>
    <w:rsid w:val="0024259E"/>
    <w:rsid w:val="00262A49"/>
    <w:rsid w:val="002639B3"/>
    <w:rsid w:val="00265155"/>
    <w:rsid w:val="00267CF2"/>
    <w:rsid w:val="00284283"/>
    <w:rsid w:val="002919FB"/>
    <w:rsid w:val="002B09C6"/>
    <w:rsid w:val="002C67CC"/>
    <w:rsid w:val="00300514"/>
    <w:rsid w:val="00321C87"/>
    <w:rsid w:val="00376CCB"/>
    <w:rsid w:val="00383F52"/>
    <w:rsid w:val="003878C1"/>
    <w:rsid w:val="003936C2"/>
    <w:rsid w:val="003A4C3A"/>
    <w:rsid w:val="003C1AAC"/>
    <w:rsid w:val="003C7563"/>
    <w:rsid w:val="00411617"/>
    <w:rsid w:val="004454F1"/>
    <w:rsid w:val="0047318D"/>
    <w:rsid w:val="0047477C"/>
    <w:rsid w:val="0047789C"/>
    <w:rsid w:val="004805E7"/>
    <w:rsid w:val="00485CB4"/>
    <w:rsid w:val="004A6EF8"/>
    <w:rsid w:val="004B64D2"/>
    <w:rsid w:val="004D051C"/>
    <w:rsid w:val="004E64C6"/>
    <w:rsid w:val="005106BC"/>
    <w:rsid w:val="00511A6F"/>
    <w:rsid w:val="0052090C"/>
    <w:rsid w:val="0052230B"/>
    <w:rsid w:val="00541136"/>
    <w:rsid w:val="005437F4"/>
    <w:rsid w:val="00543DA5"/>
    <w:rsid w:val="00561801"/>
    <w:rsid w:val="00570EF3"/>
    <w:rsid w:val="00575772"/>
    <w:rsid w:val="00585EA3"/>
    <w:rsid w:val="005A03A0"/>
    <w:rsid w:val="005A507B"/>
    <w:rsid w:val="005B0631"/>
    <w:rsid w:val="005B6659"/>
    <w:rsid w:val="005C03A3"/>
    <w:rsid w:val="005F4797"/>
    <w:rsid w:val="00605808"/>
    <w:rsid w:val="006413CD"/>
    <w:rsid w:val="00653824"/>
    <w:rsid w:val="00654E40"/>
    <w:rsid w:val="00657D96"/>
    <w:rsid w:val="00670D43"/>
    <w:rsid w:val="00681C45"/>
    <w:rsid w:val="006A414A"/>
    <w:rsid w:val="006F14F0"/>
    <w:rsid w:val="00700FF0"/>
    <w:rsid w:val="00707BBA"/>
    <w:rsid w:val="007527DB"/>
    <w:rsid w:val="00753798"/>
    <w:rsid w:val="00755F58"/>
    <w:rsid w:val="00764B2F"/>
    <w:rsid w:val="007767CD"/>
    <w:rsid w:val="00786D23"/>
    <w:rsid w:val="00787749"/>
    <w:rsid w:val="007B21DA"/>
    <w:rsid w:val="007F18B3"/>
    <w:rsid w:val="007F3FD9"/>
    <w:rsid w:val="007F5FF5"/>
    <w:rsid w:val="00811A37"/>
    <w:rsid w:val="00813C81"/>
    <w:rsid w:val="00823F6B"/>
    <w:rsid w:val="00827D60"/>
    <w:rsid w:val="00852F8A"/>
    <w:rsid w:val="00853FB2"/>
    <w:rsid w:val="00897B2D"/>
    <w:rsid w:val="008A5136"/>
    <w:rsid w:val="008C2695"/>
    <w:rsid w:val="008D097C"/>
    <w:rsid w:val="008F01F6"/>
    <w:rsid w:val="00906094"/>
    <w:rsid w:val="00935FD2"/>
    <w:rsid w:val="00947F32"/>
    <w:rsid w:val="00967F82"/>
    <w:rsid w:val="00973A38"/>
    <w:rsid w:val="00984136"/>
    <w:rsid w:val="009944FC"/>
    <w:rsid w:val="009A58A7"/>
    <w:rsid w:val="009B0F73"/>
    <w:rsid w:val="009D4136"/>
    <w:rsid w:val="009D6E84"/>
    <w:rsid w:val="009E16C0"/>
    <w:rsid w:val="009E752E"/>
    <w:rsid w:val="00A14DC5"/>
    <w:rsid w:val="00A21D22"/>
    <w:rsid w:val="00A3408A"/>
    <w:rsid w:val="00A663C2"/>
    <w:rsid w:val="00A670B2"/>
    <w:rsid w:val="00A7649E"/>
    <w:rsid w:val="00A807D2"/>
    <w:rsid w:val="00AB47C6"/>
    <w:rsid w:val="00AB5793"/>
    <w:rsid w:val="00AF4F0F"/>
    <w:rsid w:val="00B05685"/>
    <w:rsid w:val="00B31E90"/>
    <w:rsid w:val="00B35F54"/>
    <w:rsid w:val="00B60D70"/>
    <w:rsid w:val="00B6498A"/>
    <w:rsid w:val="00B655FB"/>
    <w:rsid w:val="00B70058"/>
    <w:rsid w:val="00B735CC"/>
    <w:rsid w:val="00B9225C"/>
    <w:rsid w:val="00B92EA5"/>
    <w:rsid w:val="00C04D08"/>
    <w:rsid w:val="00C122EB"/>
    <w:rsid w:val="00C363FA"/>
    <w:rsid w:val="00C4594F"/>
    <w:rsid w:val="00C76A72"/>
    <w:rsid w:val="00C9374A"/>
    <w:rsid w:val="00C94F52"/>
    <w:rsid w:val="00CB2CCD"/>
    <w:rsid w:val="00CE698C"/>
    <w:rsid w:val="00CE72F3"/>
    <w:rsid w:val="00D473F3"/>
    <w:rsid w:val="00D53076"/>
    <w:rsid w:val="00D66B02"/>
    <w:rsid w:val="00D67CAB"/>
    <w:rsid w:val="00D7559E"/>
    <w:rsid w:val="00DA6AED"/>
    <w:rsid w:val="00DD06C8"/>
    <w:rsid w:val="00E22F8D"/>
    <w:rsid w:val="00E37675"/>
    <w:rsid w:val="00E77816"/>
    <w:rsid w:val="00ED6A11"/>
    <w:rsid w:val="00F41164"/>
    <w:rsid w:val="00F578E8"/>
    <w:rsid w:val="00F629D5"/>
    <w:rsid w:val="00F6613A"/>
    <w:rsid w:val="00F72F14"/>
    <w:rsid w:val="00F96C1C"/>
    <w:rsid w:val="00FA6C0A"/>
    <w:rsid w:val="00FC3ED1"/>
    <w:rsid w:val="00FD4535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2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rsid w:val="0065382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6538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Hyperlink"/>
    <w:uiPriority w:val="99"/>
    <w:unhideWhenUsed/>
    <w:rsid w:val="00653824"/>
    <w:rPr>
      <w:color w:val="0000FF"/>
      <w:u w:val="single"/>
    </w:rPr>
  </w:style>
  <w:style w:type="character" w:styleId="aa">
    <w:name w:val="annotation reference"/>
    <w:rsid w:val="00653824"/>
    <w:rPr>
      <w:sz w:val="16"/>
      <w:szCs w:val="16"/>
    </w:rPr>
  </w:style>
  <w:style w:type="paragraph" w:styleId="ab">
    <w:name w:val="annotation text"/>
    <w:basedOn w:val="a"/>
    <w:link w:val="ac"/>
    <w:rsid w:val="00653824"/>
    <w:rPr>
      <w:sz w:val="20"/>
      <w:szCs w:val="20"/>
    </w:rPr>
  </w:style>
  <w:style w:type="character" w:customStyle="1" w:styleId="ac">
    <w:name w:val="Текст примечания Знак"/>
    <w:link w:val="ab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653824"/>
    <w:rPr>
      <w:b/>
      <w:bCs/>
    </w:rPr>
  </w:style>
  <w:style w:type="character" w:customStyle="1" w:styleId="ae">
    <w:name w:val="Тема примечания Знак"/>
    <w:link w:val="ad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3824"/>
  </w:style>
  <w:style w:type="paragraph" w:customStyle="1" w:styleId="s1">
    <w:name w:val="s_1"/>
    <w:basedOn w:val="a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"/>
    <w:rsid w:val="00653824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653824"/>
    <w:pPr>
      <w:ind w:left="720"/>
      <w:contextualSpacing/>
    </w:pPr>
  </w:style>
  <w:style w:type="table" w:styleId="af0">
    <w:name w:val="Table Grid"/>
    <w:basedOn w:val="a1"/>
    <w:uiPriority w:val="59"/>
    <w:rsid w:val="00A21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300514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character" w:customStyle="1" w:styleId="11">
    <w:name w:val="Заголовок №1_"/>
    <w:link w:val="12"/>
    <w:rsid w:val="0030051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1">
    <w:name w:val="Основной текст_"/>
    <w:link w:val="21"/>
    <w:rsid w:val="0030051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1"/>
    <w:rsid w:val="00300514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customStyle="1" w:styleId="20">
    <w:name w:val="Основной текст (2)"/>
    <w:basedOn w:val="a"/>
    <w:link w:val="2"/>
    <w:rsid w:val="00300514"/>
    <w:pPr>
      <w:widowControl w:val="0"/>
      <w:shd w:val="clear" w:color="auto" w:fill="FFFFFF"/>
      <w:spacing w:after="420" w:line="0" w:lineRule="atLeast"/>
    </w:pPr>
    <w:rPr>
      <w:b/>
      <w:bCs/>
      <w:sz w:val="34"/>
      <w:szCs w:val="34"/>
    </w:rPr>
  </w:style>
  <w:style w:type="paragraph" w:customStyle="1" w:styleId="12">
    <w:name w:val="Заголовок №1"/>
    <w:basedOn w:val="a"/>
    <w:link w:val="11"/>
    <w:rsid w:val="00300514"/>
    <w:pPr>
      <w:widowControl w:val="0"/>
      <w:shd w:val="clear" w:color="auto" w:fill="FFFFFF"/>
      <w:spacing w:before="600" w:after="420" w:line="0" w:lineRule="atLeast"/>
      <w:jc w:val="center"/>
      <w:outlineLvl w:val="0"/>
    </w:pPr>
    <w:rPr>
      <w:b/>
      <w:bCs/>
      <w:sz w:val="26"/>
      <w:szCs w:val="26"/>
    </w:rPr>
  </w:style>
  <w:style w:type="table" w:customStyle="1" w:styleId="13">
    <w:name w:val="Сетка таблицы1"/>
    <w:basedOn w:val="a1"/>
    <w:next w:val="af0"/>
    <w:uiPriority w:val="59"/>
    <w:rsid w:val="0098413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0"/>
    <w:uiPriority w:val="59"/>
    <w:rsid w:val="00E22F8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2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7527DB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C04D08"/>
    <w:pPr>
      <w:tabs>
        <w:tab w:val="right" w:leader="dot" w:pos="9344"/>
      </w:tabs>
      <w:jc w:val="both"/>
    </w:pPr>
  </w:style>
  <w:style w:type="paragraph" w:styleId="23">
    <w:name w:val="toc 2"/>
    <w:basedOn w:val="a"/>
    <w:next w:val="a"/>
    <w:autoRedefine/>
    <w:uiPriority w:val="39"/>
    <w:unhideWhenUsed/>
    <w:rsid w:val="007527DB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7527DB"/>
    <w:pPr>
      <w:spacing w:after="100"/>
      <w:ind w:left="480"/>
    </w:pPr>
  </w:style>
  <w:style w:type="paragraph" w:styleId="af3">
    <w:name w:val="Normal (Web)"/>
    <w:basedOn w:val="a"/>
    <w:uiPriority w:val="99"/>
    <w:unhideWhenUsed/>
    <w:rsid w:val="00CB2C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2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rsid w:val="0065382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6538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Hyperlink"/>
    <w:uiPriority w:val="99"/>
    <w:unhideWhenUsed/>
    <w:rsid w:val="00653824"/>
    <w:rPr>
      <w:color w:val="0000FF"/>
      <w:u w:val="single"/>
    </w:rPr>
  </w:style>
  <w:style w:type="character" w:styleId="aa">
    <w:name w:val="annotation reference"/>
    <w:rsid w:val="00653824"/>
    <w:rPr>
      <w:sz w:val="16"/>
      <w:szCs w:val="16"/>
    </w:rPr>
  </w:style>
  <w:style w:type="paragraph" w:styleId="ab">
    <w:name w:val="annotation text"/>
    <w:basedOn w:val="a"/>
    <w:link w:val="ac"/>
    <w:rsid w:val="00653824"/>
    <w:rPr>
      <w:sz w:val="20"/>
      <w:szCs w:val="20"/>
    </w:rPr>
  </w:style>
  <w:style w:type="character" w:customStyle="1" w:styleId="ac">
    <w:name w:val="Текст примечания Знак"/>
    <w:link w:val="ab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653824"/>
    <w:rPr>
      <w:b/>
      <w:bCs/>
    </w:rPr>
  </w:style>
  <w:style w:type="character" w:customStyle="1" w:styleId="ae">
    <w:name w:val="Тема примечания Знак"/>
    <w:link w:val="ad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3824"/>
  </w:style>
  <w:style w:type="paragraph" w:customStyle="1" w:styleId="s1">
    <w:name w:val="s_1"/>
    <w:basedOn w:val="a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"/>
    <w:rsid w:val="00653824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653824"/>
    <w:pPr>
      <w:ind w:left="720"/>
      <w:contextualSpacing/>
    </w:pPr>
  </w:style>
  <w:style w:type="table" w:styleId="af0">
    <w:name w:val="Table Grid"/>
    <w:basedOn w:val="a1"/>
    <w:uiPriority w:val="59"/>
    <w:rsid w:val="00A21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300514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character" w:customStyle="1" w:styleId="11">
    <w:name w:val="Заголовок №1_"/>
    <w:link w:val="12"/>
    <w:rsid w:val="0030051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1">
    <w:name w:val="Основной текст_"/>
    <w:link w:val="21"/>
    <w:rsid w:val="0030051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1"/>
    <w:rsid w:val="00300514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customStyle="1" w:styleId="20">
    <w:name w:val="Основной текст (2)"/>
    <w:basedOn w:val="a"/>
    <w:link w:val="2"/>
    <w:rsid w:val="00300514"/>
    <w:pPr>
      <w:widowControl w:val="0"/>
      <w:shd w:val="clear" w:color="auto" w:fill="FFFFFF"/>
      <w:spacing w:after="420" w:line="0" w:lineRule="atLeast"/>
    </w:pPr>
    <w:rPr>
      <w:b/>
      <w:bCs/>
      <w:sz w:val="34"/>
      <w:szCs w:val="34"/>
    </w:rPr>
  </w:style>
  <w:style w:type="paragraph" w:customStyle="1" w:styleId="12">
    <w:name w:val="Заголовок №1"/>
    <w:basedOn w:val="a"/>
    <w:link w:val="11"/>
    <w:rsid w:val="00300514"/>
    <w:pPr>
      <w:widowControl w:val="0"/>
      <w:shd w:val="clear" w:color="auto" w:fill="FFFFFF"/>
      <w:spacing w:before="600" w:after="420" w:line="0" w:lineRule="atLeast"/>
      <w:jc w:val="center"/>
      <w:outlineLvl w:val="0"/>
    </w:pPr>
    <w:rPr>
      <w:b/>
      <w:bCs/>
      <w:sz w:val="26"/>
      <w:szCs w:val="26"/>
    </w:rPr>
  </w:style>
  <w:style w:type="table" w:customStyle="1" w:styleId="13">
    <w:name w:val="Сетка таблицы1"/>
    <w:basedOn w:val="a1"/>
    <w:next w:val="af0"/>
    <w:uiPriority w:val="59"/>
    <w:rsid w:val="0098413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0"/>
    <w:uiPriority w:val="59"/>
    <w:rsid w:val="00E22F8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2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7527DB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C04D08"/>
    <w:pPr>
      <w:tabs>
        <w:tab w:val="right" w:leader="dot" w:pos="9344"/>
      </w:tabs>
      <w:jc w:val="both"/>
    </w:pPr>
  </w:style>
  <w:style w:type="paragraph" w:styleId="23">
    <w:name w:val="toc 2"/>
    <w:basedOn w:val="a"/>
    <w:next w:val="a"/>
    <w:autoRedefine/>
    <w:uiPriority w:val="39"/>
    <w:unhideWhenUsed/>
    <w:rsid w:val="007527DB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7527DB"/>
    <w:pPr>
      <w:spacing w:after="100"/>
      <w:ind w:left="480"/>
    </w:pPr>
  </w:style>
  <w:style w:type="paragraph" w:styleId="af3">
    <w:name w:val="Normal (Web)"/>
    <w:basedOn w:val="a"/>
    <w:uiPriority w:val="99"/>
    <w:unhideWhenUsed/>
    <w:rsid w:val="00CB2C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A02203497AD54D75E91515E86A76F8BCD9B1CF4A487585D094DB802002EA1FE4A2772D0AC80E41sDu7P" TargetMode="External"/><Relationship Id="rId18" Type="http://schemas.openxmlformats.org/officeDocument/2006/relationships/hyperlink" Target="file:///\\192.168.108.86\TDOtd\Docs\%23%23%23&#1053;&#1054;&#1056;&#1052;&#1040;&#1058;&#1048;&#1042;&#1067;_&#1052;&#1045;&#1057;&#1058;&#1053;&#1067;&#1045;\%23&#1055;&#1056;&#1054;&#1045;&#1050;&#1058;&#1067;%23\%23%23%23&#1055;&#1056;&#1054;&#1045;&#1050;&#1058;&#1067;_&#1042;_&#1056;&#1040;&#1041;&#1054;&#1058;&#1045;\_&#1101;&#1090;&#1072;&#1083;&#1086;&#1085;%20&#1052;&#1053;&#1043;&#1055;%20&#1084;&#1091;&#1085;&#1080;&#1094;&#1080;&#1087;&#1072;&#1083;&#1100;&#1085;&#1086;&#1075;&#1086;%20&#1088;&#1072;&#1081;&#1086;&#1085;&#1072;%20&#1085;&#1086;&#1074;.doc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A02203497AD54D75E91515E86A76F8BCD9B1CF4A487585D094DB802002EA1FE4A2772D0AC80E47sDu2P" TargetMode="External"/><Relationship Id="rId17" Type="http://schemas.openxmlformats.org/officeDocument/2006/relationships/hyperlink" Target="file:///\\192.168.108.86\TDOtd\Docs\%23%23%23&#1053;&#1054;&#1056;&#1052;&#1040;&#1058;&#1048;&#1042;&#1067;_&#1052;&#1045;&#1057;&#1058;&#1053;&#1067;&#1045;\%23&#1055;&#1056;&#1054;&#1045;&#1050;&#1058;&#1067;%23\%23%23%23&#1055;&#1056;&#1054;&#1045;&#1050;&#1058;&#1067;_&#1042;_&#1056;&#1040;&#1041;&#1054;&#1058;&#1045;\_&#1101;&#1090;&#1072;&#1083;&#1086;&#1085;%20&#1052;&#1053;&#1043;&#1055;%20&#1084;&#1091;&#1085;&#1080;&#1094;&#1080;&#1087;&#1072;&#1083;&#1100;&#1085;&#1086;&#1075;&#1086;%20&#1088;&#1072;&#1081;&#1086;&#1085;&#1072;%20&#1085;&#1086;&#107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92.168.108.86\TDOtd\Docs\%23%23%23&#1053;&#1054;&#1056;&#1052;&#1040;&#1058;&#1048;&#1042;&#1067;_&#1052;&#1045;&#1057;&#1058;&#1053;&#1067;&#1045;\%23&#1055;&#1056;&#1054;&#1045;&#1050;&#1058;&#1067;%23\%23%23%23&#1055;&#1056;&#1054;&#1045;&#1050;&#1058;&#1067;_&#1042;_&#1056;&#1040;&#1041;&#1054;&#1058;&#1045;\_&#1101;&#1090;&#1072;&#1083;&#1086;&#1085;%20&#1052;&#1053;&#1043;&#1055;%20&#1084;&#1091;&#1085;&#1080;&#1094;&#1080;&#1087;&#1072;&#1083;&#1100;&#1085;&#1086;&#1075;&#1086;%20&#1088;&#1072;&#1081;&#1086;&#1085;&#1072;%20&#1085;&#1086;&#1074;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A02203497AD54D75E91515E86A76F8BCD9B1CF4A487585D094DB802002EA1FE4A2772D0AC80E46sDu4P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192.168.108.86\TDOtd\Docs\%23%23%23&#1053;&#1054;&#1056;&#1052;&#1040;&#1058;&#1048;&#1042;&#1067;_&#1052;&#1045;&#1057;&#1058;&#1053;&#1067;&#1045;\%23&#1055;&#1056;&#1054;&#1045;&#1050;&#1058;&#1067;%23\%23%23%23&#1055;&#1056;&#1054;&#1045;&#1050;&#1058;&#1067;_&#1042;_&#1056;&#1040;&#1041;&#1054;&#1058;&#1045;\_&#1101;&#1090;&#1072;&#1083;&#1086;&#1085;%20&#1052;&#1053;&#1043;&#1055;%20&#1084;&#1091;&#1085;&#1080;&#1094;&#1080;&#1087;&#1072;&#1083;&#1100;&#1085;&#1086;&#1075;&#1086;%20&#1088;&#1072;&#1081;&#1086;&#1085;&#1072;%20&#1085;&#1086;&#1074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7A02203497AD54D75E91515E86A76F8BCD9B1CF4A487585D094DB802002EA1FE4A2772D0AC90543sDu8P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A02203497AD54D75E91515E86A76F8BCD9B1CF4A487585D094DB802002EA1FE4A2772D0AC90642sDu9P" TargetMode="External"/><Relationship Id="rId14" Type="http://schemas.openxmlformats.org/officeDocument/2006/relationships/hyperlink" Target="consultantplus://offline/ref=87A02203497AD54D75E91515E86A76F8BCD9B1CF4A4E7585D094DB802002EA1FE4A2772D0AC90742sDu7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FD98-EFB8-42C6-A06E-B9CBE87D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19321</Words>
  <Characters>110132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129195</CharactersWithSpaces>
  <SharedDoc>false</SharedDoc>
  <HLinks>
    <vt:vector size="60" baseType="variant">
      <vt:variant>
        <vt:i4>5111855</vt:i4>
      </vt:variant>
      <vt:variant>
        <vt:i4>27</vt:i4>
      </vt:variant>
      <vt:variant>
        <vt:i4>0</vt:i4>
      </vt:variant>
      <vt:variant>
        <vt:i4>5</vt:i4>
      </vt:variant>
      <vt:variant>
        <vt:lpwstr>\\192.168.108.86\TDOtd\Docs\###НОРМАТИВЫ_МЕСТНЫЕ\#ПРОЕКТЫ#\###ПРОЕКТЫ_В_РАБОТЕ\_эталон МНГП муниципального района нов.docx</vt:lpwstr>
      </vt:variant>
      <vt:variant>
        <vt:lpwstr>sub_1010</vt:lpwstr>
      </vt:variant>
      <vt:variant>
        <vt:i4>4849711</vt:i4>
      </vt:variant>
      <vt:variant>
        <vt:i4>24</vt:i4>
      </vt:variant>
      <vt:variant>
        <vt:i4>0</vt:i4>
      </vt:variant>
      <vt:variant>
        <vt:i4>5</vt:i4>
      </vt:variant>
      <vt:variant>
        <vt:lpwstr>\\192.168.108.86\TDOtd\Docs\###НОРМАТИВЫ_МЕСТНЫЕ\#ПРОЕКТЫ#\###ПРОЕКТЫ_В_РАБОТЕ\_эталон МНГП муниципального района нов.docx</vt:lpwstr>
      </vt:variant>
      <vt:variant>
        <vt:lpwstr>sub_1014</vt:lpwstr>
      </vt:variant>
      <vt:variant>
        <vt:i4>5046319</vt:i4>
      </vt:variant>
      <vt:variant>
        <vt:i4>21</vt:i4>
      </vt:variant>
      <vt:variant>
        <vt:i4>0</vt:i4>
      </vt:variant>
      <vt:variant>
        <vt:i4>5</vt:i4>
      </vt:variant>
      <vt:variant>
        <vt:lpwstr>\\192.168.108.86\TDOtd\Docs\###НОРМАТИВЫ_МЕСТНЫЕ\#ПРОЕКТЫ#\###ПРОЕКТЫ_В_РАБОТЕ\_эталон МНГП муниципального района нов.docx</vt:lpwstr>
      </vt:variant>
      <vt:variant>
        <vt:lpwstr>sub_1013</vt:lpwstr>
      </vt:variant>
      <vt:variant>
        <vt:i4>8257566</vt:i4>
      </vt:variant>
      <vt:variant>
        <vt:i4>18</vt:i4>
      </vt:variant>
      <vt:variant>
        <vt:i4>0</vt:i4>
      </vt:variant>
      <vt:variant>
        <vt:i4>5</vt:i4>
      </vt:variant>
      <vt:variant>
        <vt:lpwstr>\\192.168.108.86\TDOtd\Docs\###НОРМАТИВЫ_МЕСТНЫЕ\#ПРОЕКТЫ#\###ПРОЕКТЫ_В_РАБОТЕ\_эталон МНГП муниципального района нов.docx</vt:lpwstr>
      </vt:variant>
      <vt:variant>
        <vt:lpwstr>sub_109</vt:lpwstr>
      </vt:variant>
      <vt:variant>
        <vt:i4>6488116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consultantplus://offline/ref=87A02203497AD54D75E91515E86A76F8BCD9B1CF4A4E7585D094DB802002EA1FE4A2772D0AC90742sDu7P</vt:lpwstr>
      </vt:variant>
      <vt:variant>
        <vt:lpwstr/>
      </vt:variant>
      <vt:variant>
        <vt:i4>6488121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consultantplus://offline/ref=87A02203497AD54D75E91515E86A76F8BCD9B1CF4A487585D094DB802002EA1FE4A2772D0AC80E41sDu7P</vt:lpwstr>
      </vt:variant>
      <vt:variant>
        <vt:lpwstr/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consultantplus://offline/ref=87A02203497AD54D75E91515E86A76F8BCD9B1CF4A487585D094DB802002EA1FE4A2772D0AC80E47sDu2P</vt:lpwstr>
      </vt:variant>
      <vt:variant>
        <vt:lpwstr/>
      </vt:variant>
      <vt:variant>
        <vt:i4>6488125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consultantplus://offline/ref=87A02203497AD54D75E91515E86A76F8BCD9B1CF4A487585D094DB802002EA1FE4A2772D0AC80E46sDu4P</vt:lpwstr>
      </vt:variant>
      <vt:variant>
        <vt:lpwstr/>
      </vt:variant>
      <vt:variant>
        <vt:i4>6488165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consultantplus://offline/ref=87A02203497AD54D75E91515E86A76F8BCD9B1CF4A487585D094DB802002EA1FE4A2772D0AC90543sDu8P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consultantplus://offline/ref=87A02203497AD54D75E91515E86A76F8BCD9B1CF4A487585D094DB802002EA1FE4A2772D0AC90642sDu9P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КДМ</dc:creator>
  <cp:lastModifiedBy>Документы</cp:lastModifiedBy>
  <cp:revision>4</cp:revision>
  <cp:lastPrinted>2017-12-04T11:45:00Z</cp:lastPrinted>
  <dcterms:created xsi:type="dcterms:W3CDTF">2018-04-06T10:03:00Z</dcterms:created>
  <dcterms:modified xsi:type="dcterms:W3CDTF">2018-04-06T12:18:00Z</dcterms:modified>
</cp:coreProperties>
</file>