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30" w:rsidRDefault="00C80030" w:rsidP="00C8003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Рынок производства и переработки сельскохозяйственной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продукции, сырья и продовольствия</w:t>
      </w:r>
      <w:r>
        <w:rPr>
          <w:rFonts w:eastAsia="Times New Roman"/>
          <w:sz w:val="28"/>
          <w:szCs w:val="28"/>
          <w:u w:val="single"/>
        </w:rPr>
        <w:t xml:space="preserve"> в 2021 году</w:t>
      </w:r>
      <w:bookmarkStart w:id="0" w:name="_GoBack"/>
      <w:bookmarkEnd w:id="0"/>
    </w:p>
    <w:p w:rsidR="00C80030" w:rsidRDefault="00C80030" w:rsidP="00C80030">
      <w:pPr>
        <w:spacing w:line="200" w:lineRule="exact"/>
        <w:jc w:val="both"/>
        <w:rPr>
          <w:sz w:val="20"/>
          <w:szCs w:val="20"/>
        </w:rPr>
      </w:pPr>
    </w:p>
    <w:p w:rsidR="00C80030" w:rsidRPr="00175E23" w:rsidRDefault="00C80030" w:rsidP="00C80030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  <w:shd w:val="clear" w:color="auto" w:fill="FFFFFF"/>
        </w:rPr>
      </w:pPr>
      <w:r w:rsidRPr="00175E23">
        <w:rPr>
          <w:bCs/>
          <w:sz w:val="30"/>
          <w:szCs w:val="30"/>
          <w:shd w:val="clear" w:color="auto" w:fill="FFFFFF"/>
        </w:rPr>
        <w:t>Важным звеном экономики нашего района является сельское хозяйство.</w:t>
      </w:r>
    </w:p>
    <w:p w:rsidR="00C80030" w:rsidRPr="00175E23" w:rsidRDefault="00C80030" w:rsidP="00C80030">
      <w:pPr>
        <w:pStyle w:val="a6"/>
        <w:tabs>
          <w:tab w:val="left" w:pos="0"/>
        </w:tabs>
        <w:spacing w:before="0" w:beforeAutospacing="0" w:after="0" w:afterAutospacing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Pr="00175E23">
        <w:rPr>
          <w:rFonts w:ascii="Times New Roman" w:hAnsi="Times New Roman"/>
          <w:sz w:val="30"/>
          <w:szCs w:val="30"/>
          <w:lang w:val="ru-RU"/>
        </w:rPr>
        <w:t>Благодаря современным технологиям,  высокопроизводительной технике, возделыванию высокоурожайных сортов и гибридов наши хлеборобы на протяжении последних лет добиваются хороших урожаев.</w:t>
      </w:r>
    </w:p>
    <w:p w:rsidR="00C80030" w:rsidRPr="00175E23" w:rsidRDefault="00C80030" w:rsidP="00C80030">
      <w:pPr>
        <w:pStyle w:val="a6"/>
        <w:tabs>
          <w:tab w:val="left" w:pos="0"/>
        </w:tabs>
        <w:spacing w:before="0" w:beforeAutospacing="0" w:after="0" w:afterAutospacing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Pr="00175E23">
        <w:rPr>
          <w:rFonts w:ascii="Times New Roman" w:hAnsi="Times New Roman"/>
          <w:sz w:val="30"/>
          <w:szCs w:val="30"/>
          <w:lang w:val="ru-RU"/>
        </w:rPr>
        <w:t>Наш район по праву входит в число лидеров сельскохозяйственного производства в республике.</w:t>
      </w:r>
    </w:p>
    <w:p w:rsidR="00C80030" w:rsidRPr="00175E23" w:rsidRDefault="00C80030" w:rsidP="00C80030">
      <w:pPr>
        <w:pStyle w:val="a3"/>
        <w:spacing w:before="0" w:beforeAutospacing="0" w:after="0" w:afterAutospacing="0"/>
        <w:ind w:firstLine="720"/>
        <w:contextualSpacing/>
        <w:jc w:val="both"/>
        <w:rPr>
          <w:sz w:val="30"/>
          <w:szCs w:val="30"/>
        </w:rPr>
      </w:pPr>
      <w:r w:rsidRPr="00175E23">
        <w:rPr>
          <w:sz w:val="30"/>
          <w:szCs w:val="30"/>
        </w:rPr>
        <w:t>По состоянию на начало текущего года в районе  находится  в обороте 45684 га земель сельскохозяйственного назначения, из них – 35118 га пашни, 33,3 га многолетних насаждений, 9 840 га пастбищ.</w:t>
      </w:r>
    </w:p>
    <w:p w:rsidR="00C80030" w:rsidRPr="00175E23" w:rsidRDefault="00C80030" w:rsidP="00C80030">
      <w:pPr>
        <w:pStyle w:val="a6"/>
        <w:spacing w:before="0" w:beforeAutospacing="0" w:after="0" w:afterAutospacing="0"/>
        <w:ind w:firstLine="720"/>
        <w:rPr>
          <w:rFonts w:ascii="Times New Roman" w:hAnsi="Times New Roman"/>
          <w:sz w:val="30"/>
          <w:szCs w:val="30"/>
          <w:lang w:val="ru-RU"/>
        </w:rPr>
      </w:pPr>
      <w:r w:rsidRPr="00175E23">
        <w:rPr>
          <w:rFonts w:ascii="Times New Roman" w:hAnsi="Times New Roman"/>
          <w:sz w:val="30"/>
          <w:szCs w:val="30"/>
          <w:lang w:val="ru-RU"/>
        </w:rPr>
        <w:t>По итогам года валовый сбор</w:t>
      </w:r>
      <w:r w:rsidRPr="00175E23">
        <w:rPr>
          <w:rFonts w:ascii="Times New Roman" w:hAnsi="Times New Roman"/>
          <w:sz w:val="30"/>
          <w:szCs w:val="30"/>
          <w:lang w:val="ru-RU" w:eastAsia="ru-RU"/>
        </w:rPr>
        <w:t xml:space="preserve"> зерна </w:t>
      </w:r>
      <w:r w:rsidRPr="00175E23">
        <w:rPr>
          <w:rFonts w:ascii="Times New Roman" w:hAnsi="Times New Roman"/>
          <w:sz w:val="30"/>
          <w:szCs w:val="30"/>
          <w:lang w:val="ru-RU"/>
        </w:rPr>
        <w:t>составил 89186 тонн  при урожайности 53,6 ц/га.</w:t>
      </w:r>
    </w:p>
    <w:p w:rsidR="00C80030" w:rsidRPr="00175E23" w:rsidRDefault="00C80030" w:rsidP="00C80030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175E23">
        <w:rPr>
          <w:sz w:val="30"/>
          <w:szCs w:val="30"/>
        </w:rPr>
        <w:t>Посевные площади под урожай 2022 года составили 18282 га.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>За последние несколько лет в нашем районе наметилась тенденция возрождения садов. В этом направлении в районе работает 5 хозяйств.</w:t>
      </w:r>
    </w:p>
    <w:p w:rsidR="00C80030" w:rsidRPr="00175E23" w:rsidRDefault="00C80030" w:rsidP="00C80030">
      <w:pPr>
        <w:pStyle w:val="a4"/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Весной 2021 года предприятием ООО «Грин Агро Адыгея» был заложен яблоневый сад с площадью закладки 2,5 га. </w:t>
      </w:r>
    </w:p>
    <w:p w:rsidR="00C80030" w:rsidRPr="00175E23" w:rsidRDefault="00C80030" w:rsidP="00C80030">
      <w:pPr>
        <w:pStyle w:val="a4"/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Всего в районе заложено 115,9 га многолетних насаждений. 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В последние годы повысилось внимание государства к развитию малых форм хозяйствования,  действуют программы поддержки: </w:t>
      </w:r>
      <w:proofErr w:type="spellStart"/>
      <w:r w:rsidRPr="00175E23">
        <w:rPr>
          <w:sz w:val="30"/>
          <w:szCs w:val="30"/>
        </w:rPr>
        <w:t>Агростартап</w:t>
      </w:r>
      <w:proofErr w:type="spellEnd"/>
      <w:r w:rsidRPr="00175E23">
        <w:rPr>
          <w:sz w:val="30"/>
          <w:szCs w:val="30"/>
        </w:rPr>
        <w:t xml:space="preserve">, семейные животноводческие фермы. 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>Благодаря участию в этих программах в минувшем году гранты получили 10 крестьянских (фермерских) хозяйств  на общую сумму 31,4 млн. рублей.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За период с 2012 по 2021 год в </w:t>
      </w:r>
      <w:proofErr w:type="spellStart"/>
      <w:r w:rsidRPr="00175E23">
        <w:rPr>
          <w:sz w:val="30"/>
          <w:szCs w:val="30"/>
        </w:rPr>
        <w:t>Кошехабльском</w:t>
      </w:r>
      <w:proofErr w:type="spellEnd"/>
      <w:r w:rsidRPr="00175E23">
        <w:rPr>
          <w:sz w:val="30"/>
          <w:szCs w:val="30"/>
        </w:rPr>
        <w:t xml:space="preserve"> районе за счет участия в программных мероприятий 96 крестьянско-фермерских хозяйств получили господдержку на общую сумму 222,9 млн. рублей, из них 42 хозяйства направили деньги на  отрасль растениеводства, 20 хозяйств – на развитие животноводства, создано 90 рабочих мест.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 15 хозяйств получили средства в виде грантов на развитие семейных животноводческих ферм, закуплено 467 голов КРС, 180 голов овец.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Финансовая поддержка со стороны государства стала главным фактором обновления </w:t>
      </w:r>
      <w:proofErr w:type="spellStart"/>
      <w:r w:rsidRPr="00175E23">
        <w:rPr>
          <w:sz w:val="30"/>
          <w:szCs w:val="30"/>
        </w:rPr>
        <w:t>комбайно</w:t>
      </w:r>
      <w:proofErr w:type="spellEnd"/>
      <w:r w:rsidRPr="00175E23">
        <w:rPr>
          <w:sz w:val="30"/>
          <w:szCs w:val="30"/>
        </w:rPr>
        <w:t>-тракторного парка наших фермеров: приобретено 59 тракторов, 1656 единиц прицепного и навесного инвентаря.</w:t>
      </w:r>
    </w:p>
    <w:p w:rsidR="00C80030" w:rsidRPr="00175E23" w:rsidRDefault="00C80030" w:rsidP="00C80030">
      <w:pPr>
        <w:contextualSpacing/>
        <w:jc w:val="both"/>
        <w:rPr>
          <w:rFonts w:eastAsia="Times New Roman"/>
          <w:sz w:val="30"/>
          <w:szCs w:val="30"/>
        </w:rPr>
      </w:pPr>
      <w:r w:rsidRPr="00175E23">
        <w:rPr>
          <w:rFonts w:eastAsia="Times New Roman"/>
          <w:sz w:val="30"/>
          <w:szCs w:val="30"/>
        </w:rPr>
        <w:t>Жи</w:t>
      </w:r>
      <w:r w:rsidRPr="00175E23">
        <w:rPr>
          <w:sz w:val="30"/>
          <w:szCs w:val="30"/>
          <w:shd w:val="clear" w:color="auto" w:fill="FFFFFF"/>
        </w:rPr>
        <w:t>вотноводы района сохранили положительную динамику по производству мяса, молока и яиц.</w:t>
      </w:r>
    </w:p>
    <w:p w:rsidR="00C80030" w:rsidRPr="00175E23" w:rsidRDefault="00C80030" w:rsidP="00C80030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175E23">
        <w:rPr>
          <w:rFonts w:eastAsia="Times New Roman"/>
          <w:sz w:val="30"/>
          <w:szCs w:val="30"/>
        </w:rPr>
        <w:lastRenderedPageBreak/>
        <w:t xml:space="preserve">Поголовье КРС во всех категориях хозяйств на 1 января 2022 года составило  9 657 гол, при этом коров – 5 143 гол,  поголовье свиней – 1012 гол. </w:t>
      </w:r>
    </w:p>
    <w:p w:rsidR="00C80030" w:rsidRPr="00175E23" w:rsidRDefault="00C80030" w:rsidP="00C80030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175E23">
        <w:rPr>
          <w:rFonts w:eastAsia="Times New Roman"/>
          <w:sz w:val="30"/>
          <w:szCs w:val="30"/>
        </w:rPr>
        <w:t>Поголовье овец и коз в количестве 24803 голов является самым крупным в республике Адыгея.</w:t>
      </w:r>
    </w:p>
    <w:p w:rsidR="00C80030" w:rsidRPr="00175E23" w:rsidRDefault="00C80030" w:rsidP="00C80030">
      <w:pPr>
        <w:ind w:firstLine="720"/>
        <w:jc w:val="both"/>
        <w:rPr>
          <w:rFonts w:eastAsia="Times New Roman"/>
          <w:sz w:val="30"/>
          <w:szCs w:val="30"/>
        </w:rPr>
      </w:pPr>
      <w:r w:rsidRPr="00175E23">
        <w:rPr>
          <w:rFonts w:eastAsia="Times New Roman"/>
          <w:sz w:val="30"/>
          <w:szCs w:val="30"/>
        </w:rPr>
        <w:t xml:space="preserve">Производство мяса (скот и птица на убой в живом весе) по итогам года достигло 4 500 тонн. 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rFonts w:eastAsia="Times New Roman"/>
          <w:sz w:val="30"/>
          <w:szCs w:val="30"/>
        </w:rPr>
        <w:t xml:space="preserve">Валовой надой молока на 1 января 2022 года  составил  26500 тонн. </w:t>
      </w:r>
    </w:p>
    <w:p w:rsidR="00C80030" w:rsidRPr="00175E23" w:rsidRDefault="00C80030" w:rsidP="00C80030">
      <w:pPr>
        <w:ind w:firstLine="720"/>
        <w:jc w:val="both"/>
        <w:rPr>
          <w:sz w:val="30"/>
          <w:szCs w:val="30"/>
        </w:rPr>
      </w:pPr>
      <w:r w:rsidRPr="00175E23">
        <w:rPr>
          <w:sz w:val="30"/>
          <w:szCs w:val="30"/>
        </w:rPr>
        <w:t xml:space="preserve">Объем финансирования по всем видам субсидирования в </w:t>
      </w:r>
      <w:proofErr w:type="spellStart"/>
      <w:r w:rsidRPr="00175E23">
        <w:rPr>
          <w:sz w:val="30"/>
          <w:szCs w:val="30"/>
        </w:rPr>
        <w:t>Кошехабльском</w:t>
      </w:r>
      <w:proofErr w:type="spellEnd"/>
      <w:r w:rsidRPr="00175E23">
        <w:rPr>
          <w:sz w:val="30"/>
          <w:szCs w:val="30"/>
        </w:rPr>
        <w:t xml:space="preserve"> районе за  2021 год составил 59,3 млн. рублей,  что является немаловажным подспорьем для 58 фермерских хозяйств, которые воспользовались субсидиями. </w:t>
      </w:r>
    </w:p>
    <w:p w:rsidR="00C80030" w:rsidRPr="00175E23" w:rsidRDefault="00C80030" w:rsidP="00C80030">
      <w:pPr>
        <w:shd w:val="clear" w:color="auto" w:fill="FFFFFF"/>
        <w:ind w:firstLine="720"/>
        <w:jc w:val="both"/>
        <w:rPr>
          <w:rFonts w:eastAsia="Times New Roman"/>
          <w:color w:val="000000"/>
          <w:sz w:val="30"/>
          <w:szCs w:val="30"/>
        </w:rPr>
      </w:pPr>
      <w:r w:rsidRPr="00175E23">
        <w:rPr>
          <w:rFonts w:eastAsia="Times New Roman"/>
          <w:color w:val="000000"/>
          <w:sz w:val="30"/>
          <w:szCs w:val="30"/>
        </w:rPr>
        <w:t>Увеличение поголовья скота и расширение производственной базы этих хозяйств позволит в дальнейшем повысить объёмы производства молока и мяса, количество рабочих мест и уровень налоговых отчислений.</w:t>
      </w:r>
    </w:p>
    <w:p w:rsidR="00C80030" w:rsidRDefault="00C80030" w:rsidP="00C80030">
      <w:pPr>
        <w:spacing w:line="328" w:lineRule="exact"/>
        <w:jc w:val="both"/>
        <w:rPr>
          <w:sz w:val="20"/>
          <w:szCs w:val="20"/>
        </w:rPr>
      </w:pPr>
    </w:p>
    <w:p w:rsidR="00AC3067" w:rsidRDefault="00AC3067"/>
    <w:sectPr w:rsidR="00AC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7C"/>
    <w:rsid w:val="00AC3067"/>
    <w:rsid w:val="00B1457C"/>
    <w:rsid w:val="00C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qFormat/>
    <w:rsid w:val="00C800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3"/>
    <w:locked/>
    <w:rsid w:val="00C80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письмо"/>
    <w:link w:val="a5"/>
    <w:uiPriority w:val="1"/>
    <w:qFormat/>
    <w:rsid w:val="00C80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письмо Знак"/>
    <w:link w:val="a4"/>
    <w:uiPriority w:val="1"/>
    <w:locked/>
    <w:rsid w:val="00C80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C80030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qFormat/>
    <w:rsid w:val="00C800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3"/>
    <w:locked/>
    <w:rsid w:val="00C80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письмо"/>
    <w:link w:val="a5"/>
    <w:uiPriority w:val="1"/>
    <w:qFormat/>
    <w:rsid w:val="00C80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письмо Знак"/>
    <w:link w:val="a4"/>
    <w:uiPriority w:val="1"/>
    <w:locked/>
    <w:rsid w:val="00C80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C80030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2022-05-24T11:37:00Z</dcterms:created>
  <dcterms:modified xsi:type="dcterms:W3CDTF">2022-05-24T11:37:00Z</dcterms:modified>
</cp:coreProperties>
</file>