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1" w:rsidRPr="00C00440" w:rsidRDefault="005D63D1" w:rsidP="005D63D1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203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ВНИМАНИЮ ПОТРЕБИТЕЛЯ: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C0044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Кабмин</w:t>
      </w:r>
      <w:proofErr w:type="spellEnd"/>
      <w:r w:rsidRPr="00C0044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пересмотрит подходы к формированию потребительской корзины</w:t>
      </w:r>
    </w:p>
    <w:p w:rsidR="005D63D1" w:rsidRDefault="005D63D1" w:rsidP="005D6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63D1" w:rsidRPr="00C00440" w:rsidRDefault="005D63D1" w:rsidP="005D6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2021 года правительство может пересмотреть подходы к формированию потребительской корзины - от минимального набора к базовому, здоровому.</w:t>
      </w:r>
    </w:p>
    <w:p w:rsidR="005D63D1" w:rsidRPr="00C00440" w:rsidRDefault="005D63D1" w:rsidP="005D6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D63D1" w:rsidRPr="00C00440" w:rsidRDefault="005D63D1" w:rsidP="005D63D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разговора с бизнесменами и экспертами в прямом эфире </w:t>
      </w:r>
      <w:hyperlink r:id="rId4" w:history="1">
        <w:r w:rsidRPr="00C00440">
          <w:rPr>
            <w:rFonts w:ascii="Arial" w:eastAsia="Times New Roman" w:hAnsi="Arial" w:cs="Arial"/>
            <w:sz w:val="23"/>
            <w:szCs w:val="23"/>
            <w:lang w:eastAsia="ru-RU"/>
          </w:rPr>
          <w:t>программы "Диалог"</w:t>
        </w:r>
      </w:hyperlink>
      <w:r w:rsidRPr="00C00440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премьер-министр Дмитрий Медведев </w:t>
      </w:r>
      <w:hyperlink r:id="rId5" w:tgtFrame="_blank" w:history="1">
        <w:r w:rsidRPr="00C00440">
          <w:rPr>
            <w:rFonts w:ascii="Arial" w:eastAsia="Times New Roman" w:hAnsi="Arial" w:cs="Arial"/>
            <w:sz w:val="23"/>
            <w:szCs w:val="23"/>
            <w:lang w:eastAsia="ru-RU"/>
          </w:rPr>
          <w:t>поручил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министерству труда и социальной защиты вместе с рядом других ведомств проработать вопрос о постепенном переходе с 2021 года к формированию потребительской корзины исходя из базового набора продуктов питания, позволяющего обеспечить полноценный рацион здорового питания различных групп населения.</w:t>
      </w:r>
    </w:p>
    <w:p w:rsidR="005D63D1" w:rsidRPr="00C00440" w:rsidRDefault="005D63D1" w:rsidP="005D6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63D1" w:rsidRPr="00C00440" w:rsidRDefault="005D63D1" w:rsidP="005D63D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04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Вопросами питания населения глава правительства распорядился заняться и с позиции организаций, работающих в этой сфере. В частности, ведомства рассмотрят возможность пересмотра ряда санитарных норм и перехода к применению в сфере организации питания населения требований, установленных техническими регламентами Евразийского экономического союза. А в ряде регионов страны - Москва, Татарстан и Калининградская область - с 1 января 2020 года может начаться эксперимент по ограничению предмета контрольно-надзорных мероприятий при санитарно-эпидемиологическом надзоре в отношении безопасности пищевой продукции, изготавливаемой предприятиями общепита.</w:t>
      </w:r>
    </w:p>
    <w:p w:rsidR="005D63D1" w:rsidRDefault="005D63D1" w:rsidP="005D63D1">
      <w:pPr>
        <w:shd w:val="clear" w:color="auto" w:fill="FFFFFF"/>
        <w:spacing w:before="75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</w:p>
    <w:p w:rsidR="005D63D1" w:rsidRPr="00373E04" w:rsidRDefault="005D63D1" w:rsidP="005D63D1">
      <w:pPr>
        <w:shd w:val="clear" w:color="auto" w:fill="FFFFFF"/>
        <w:spacing w:before="75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 w:rsidRPr="00373E04">
        <w:rPr>
          <w:rFonts w:ascii="Arial" w:eastAsia="Times New Roman" w:hAnsi="Arial" w:cs="Arial"/>
          <w:bCs/>
          <w:color w:val="000000"/>
          <w:kern w:val="36"/>
          <w:lang w:eastAsia="ru-RU"/>
        </w:rPr>
        <w:t>http://souz-potrebiteley.ru/main/news/</w:t>
      </w:r>
    </w:p>
    <w:p w:rsidR="005D63D1" w:rsidRDefault="005D63D1" w:rsidP="005D63D1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 w:type="page"/>
      </w:r>
    </w:p>
    <w:p w:rsidR="007C7956" w:rsidRDefault="007C7956">
      <w:bookmarkStart w:id="0" w:name="_GoBack"/>
      <w:bookmarkEnd w:id="0"/>
    </w:p>
    <w:sectPr w:rsidR="007C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4C"/>
    <w:rsid w:val="005D63D1"/>
    <w:rsid w:val="007C7956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93D6-987D-4254-A8ED-3D74E481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7954/" TargetMode="External"/><Relationship Id="rId4" Type="http://schemas.openxmlformats.org/officeDocument/2006/relationships/hyperlink" Target="https://rg.ru/2019/09/17/dmitrij-medvedev-o-demografii-medicine-i-borbe-s-bednosti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2019-11-22T08:10:00Z</dcterms:created>
  <dcterms:modified xsi:type="dcterms:W3CDTF">2019-11-22T08:10:00Z</dcterms:modified>
</cp:coreProperties>
</file>