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F50C46" w:rsidRDefault="00A607C5" w:rsidP="009224F8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 xml:space="preserve">48 </w:t>
      </w:r>
      <w:proofErr w:type="gramStart"/>
      <w:r>
        <w:rPr>
          <w:rFonts w:ascii="Arial Narrow" w:hAnsi="Arial Narrow"/>
          <w:b/>
          <w:sz w:val="28"/>
          <w:szCs w:val="28"/>
        </w:rPr>
        <w:t>млн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рублей </w:t>
      </w:r>
      <w:r w:rsidR="009224F8">
        <w:rPr>
          <w:rFonts w:ascii="Arial Narrow" w:hAnsi="Arial Narrow"/>
          <w:b/>
          <w:sz w:val="28"/>
          <w:szCs w:val="28"/>
        </w:rPr>
        <w:t xml:space="preserve">возместят расхитители </w:t>
      </w:r>
      <w:r>
        <w:rPr>
          <w:rFonts w:ascii="Arial Narrow" w:hAnsi="Arial Narrow"/>
          <w:b/>
          <w:sz w:val="28"/>
          <w:szCs w:val="28"/>
        </w:rPr>
        <w:t xml:space="preserve">электроэнергии </w:t>
      </w:r>
      <w:r w:rsidR="009224F8">
        <w:rPr>
          <w:rFonts w:ascii="Arial Narrow" w:hAnsi="Arial Narrow"/>
          <w:b/>
          <w:sz w:val="28"/>
          <w:szCs w:val="28"/>
        </w:rPr>
        <w:t>в адыгейском энергорайоне</w:t>
      </w:r>
    </w:p>
    <w:bookmarkEnd w:id="0"/>
    <w:p w:rsidR="00A607C5" w:rsidRDefault="00A607C5" w:rsidP="00741AA0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323B3A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03.09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741AA0" w:rsidRDefault="00935C3C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Сотрудники </w:t>
      </w:r>
      <w:r w:rsidR="00741AA0" w:rsidRPr="00741AA0">
        <w:rPr>
          <w:rFonts w:ascii="Arial Narrow" w:hAnsi="Arial Narrow"/>
          <w:b/>
          <w:sz w:val="28"/>
          <w:szCs w:val="28"/>
        </w:rPr>
        <w:t>Адыгейск</w:t>
      </w:r>
      <w:r w:rsidR="00813CB1">
        <w:rPr>
          <w:rFonts w:ascii="Arial Narrow" w:hAnsi="Arial Narrow"/>
          <w:b/>
          <w:sz w:val="28"/>
          <w:szCs w:val="28"/>
        </w:rPr>
        <w:t xml:space="preserve">их электрических сетей </w:t>
      </w:r>
      <w:r w:rsidR="00741AA0" w:rsidRPr="004628E8">
        <w:rPr>
          <w:rFonts w:ascii="Arial Narrow" w:hAnsi="Arial Narrow"/>
          <w:b/>
          <w:sz w:val="28"/>
          <w:szCs w:val="28"/>
        </w:rPr>
        <w:t xml:space="preserve">компании «Россети Кубань» </w:t>
      </w:r>
      <w:r w:rsidR="006467ED">
        <w:rPr>
          <w:rFonts w:ascii="Arial Narrow" w:hAnsi="Arial Narrow"/>
          <w:b/>
          <w:sz w:val="28"/>
          <w:szCs w:val="28"/>
        </w:rPr>
        <w:t xml:space="preserve">с начала </w:t>
      </w:r>
      <w:r>
        <w:rPr>
          <w:rFonts w:ascii="Arial Narrow" w:hAnsi="Arial Narrow"/>
          <w:b/>
          <w:sz w:val="28"/>
          <w:szCs w:val="28"/>
        </w:rPr>
        <w:t>года выявили 16</w:t>
      </w:r>
      <w:r w:rsidR="00A4133F">
        <w:rPr>
          <w:rFonts w:ascii="Arial Narrow" w:hAnsi="Arial Narrow"/>
          <w:b/>
          <w:sz w:val="28"/>
          <w:szCs w:val="28"/>
        </w:rPr>
        <w:t>8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224F8">
        <w:rPr>
          <w:rFonts w:ascii="Arial Narrow" w:hAnsi="Arial Narrow"/>
          <w:b/>
          <w:sz w:val="28"/>
          <w:szCs w:val="28"/>
        </w:rPr>
        <w:t>фактов</w:t>
      </w:r>
      <w:r>
        <w:rPr>
          <w:rFonts w:ascii="Arial Narrow" w:hAnsi="Arial Narrow"/>
          <w:b/>
          <w:sz w:val="28"/>
          <w:szCs w:val="28"/>
        </w:rPr>
        <w:t xml:space="preserve"> безучетного и бездоговорного потребления электроэнергии в зоне ответственности филиала</w:t>
      </w:r>
      <w:r w:rsidR="00F50C46">
        <w:rPr>
          <w:rFonts w:ascii="Arial Narrow" w:hAnsi="Arial Narrow"/>
          <w:b/>
          <w:sz w:val="28"/>
          <w:szCs w:val="28"/>
        </w:rPr>
        <w:t xml:space="preserve">. Причиненный ущерб предприятию составил 48 </w:t>
      </w:r>
      <w:proofErr w:type="gramStart"/>
      <w:r w:rsidR="00F50C46">
        <w:rPr>
          <w:rFonts w:ascii="Arial Narrow" w:hAnsi="Arial Narrow"/>
          <w:b/>
          <w:sz w:val="28"/>
          <w:szCs w:val="28"/>
        </w:rPr>
        <w:t>млн</w:t>
      </w:r>
      <w:proofErr w:type="gramEnd"/>
      <w:r w:rsidR="00F50C46">
        <w:rPr>
          <w:rFonts w:ascii="Arial Narrow" w:hAnsi="Arial Narrow"/>
          <w:b/>
          <w:sz w:val="28"/>
          <w:szCs w:val="28"/>
        </w:rPr>
        <w:t xml:space="preserve"> рублей. </w:t>
      </w:r>
      <w:r w:rsidR="00813CB1">
        <w:rPr>
          <w:rFonts w:ascii="Arial Narrow" w:hAnsi="Arial Narrow"/>
          <w:b/>
          <w:sz w:val="28"/>
          <w:szCs w:val="28"/>
        </w:rPr>
        <w:t xml:space="preserve">  </w:t>
      </w:r>
    </w:p>
    <w:p w:rsidR="002C6397" w:rsidRPr="00741AA0" w:rsidRDefault="002C6397" w:rsidP="002C6397">
      <w:pPr>
        <w:pStyle w:val="a6"/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4581525" cy="3059006"/>
            <wp:effectExtent l="0" t="0" r="0" b="8255"/>
            <wp:docPr id="2" name="Рисунок 2" descr="C:\Users\HPPC\Desktop\foricon\КСП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КСП_1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CD" w:rsidRDefault="00935C3C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рамках плановых и внеплановых проверок </w:t>
      </w:r>
      <w:r w:rsidR="009A6977">
        <w:rPr>
          <w:rFonts w:ascii="Arial Narrow" w:hAnsi="Arial Narrow"/>
          <w:sz w:val="28"/>
          <w:szCs w:val="28"/>
        </w:rPr>
        <w:t>физических</w:t>
      </w:r>
      <w:r>
        <w:rPr>
          <w:rFonts w:ascii="Arial Narrow" w:hAnsi="Arial Narrow"/>
          <w:sz w:val="28"/>
          <w:szCs w:val="28"/>
        </w:rPr>
        <w:t xml:space="preserve"> и юридических лиц э</w:t>
      </w:r>
      <w:r w:rsidR="00F87AA9">
        <w:rPr>
          <w:rFonts w:ascii="Arial Narrow" w:hAnsi="Arial Narrow"/>
          <w:sz w:val="28"/>
          <w:szCs w:val="28"/>
        </w:rPr>
        <w:t xml:space="preserve">нергетики </w:t>
      </w:r>
      <w:r w:rsidR="00A4133F">
        <w:rPr>
          <w:rFonts w:ascii="Arial Narrow" w:hAnsi="Arial Narrow"/>
          <w:sz w:val="28"/>
          <w:szCs w:val="28"/>
        </w:rPr>
        <w:t>составили 121 акт на безучетное и 47 актов на бездоговорное потребление электроэнергии. Общая сумм</w:t>
      </w:r>
      <w:r w:rsidR="009A6977">
        <w:rPr>
          <w:rFonts w:ascii="Arial Narrow" w:hAnsi="Arial Narrow"/>
          <w:sz w:val="28"/>
          <w:szCs w:val="28"/>
        </w:rPr>
        <w:t>а</w:t>
      </w:r>
      <w:r w:rsidR="00A4133F">
        <w:rPr>
          <w:rFonts w:ascii="Arial Narrow" w:hAnsi="Arial Narrow"/>
          <w:sz w:val="28"/>
          <w:szCs w:val="28"/>
        </w:rPr>
        <w:t xml:space="preserve"> нанесенного предприятию ущерба</w:t>
      </w:r>
      <w:r w:rsidR="009A6977">
        <w:rPr>
          <w:rFonts w:ascii="Arial Narrow" w:hAnsi="Arial Narrow"/>
          <w:sz w:val="28"/>
          <w:szCs w:val="28"/>
        </w:rPr>
        <w:t xml:space="preserve"> </w:t>
      </w:r>
      <w:r w:rsidR="00A4133F">
        <w:rPr>
          <w:rFonts w:ascii="Arial Narrow" w:hAnsi="Arial Narrow"/>
          <w:sz w:val="28"/>
          <w:szCs w:val="28"/>
        </w:rPr>
        <w:t xml:space="preserve">составила порядка 48 </w:t>
      </w:r>
      <w:proofErr w:type="gramStart"/>
      <w:r w:rsidR="00A4133F">
        <w:rPr>
          <w:rFonts w:ascii="Arial Narrow" w:hAnsi="Arial Narrow"/>
          <w:sz w:val="28"/>
          <w:szCs w:val="28"/>
        </w:rPr>
        <w:t>млн</w:t>
      </w:r>
      <w:proofErr w:type="gramEnd"/>
      <w:r w:rsidR="00A4133F">
        <w:rPr>
          <w:rFonts w:ascii="Arial Narrow" w:hAnsi="Arial Narrow"/>
          <w:sz w:val="28"/>
          <w:szCs w:val="28"/>
        </w:rPr>
        <w:t xml:space="preserve"> рублей</w:t>
      </w:r>
      <w:r w:rsidR="006467ED">
        <w:rPr>
          <w:rFonts w:ascii="Arial Narrow" w:hAnsi="Arial Narrow"/>
          <w:sz w:val="28"/>
          <w:szCs w:val="28"/>
        </w:rPr>
        <w:t xml:space="preserve">. Их них </w:t>
      </w:r>
      <w:r w:rsidR="004552C4">
        <w:rPr>
          <w:rFonts w:ascii="Arial Narrow" w:hAnsi="Arial Narrow"/>
          <w:sz w:val="28"/>
          <w:szCs w:val="28"/>
        </w:rPr>
        <w:t>более</w:t>
      </w:r>
      <w:r w:rsidR="009224F8">
        <w:rPr>
          <w:rFonts w:ascii="Arial Narrow" w:hAnsi="Arial Narrow"/>
          <w:sz w:val="28"/>
          <w:szCs w:val="28"/>
        </w:rPr>
        <w:t xml:space="preserve"> двух</w:t>
      </w:r>
      <w:r w:rsidR="00C504CD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C504CD">
        <w:rPr>
          <w:rFonts w:ascii="Arial Narrow" w:hAnsi="Arial Narrow"/>
          <w:sz w:val="28"/>
          <w:szCs w:val="28"/>
        </w:rPr>
        <w:t>млн</w:t>
      </w:r>
      <w:proofErr w:type="gramEnd"/>
      <w:r w:rsidR="00C504CD">
        <w:rPr>
          <w:rFonts w:ascii="Arial Narrow" w:hAnsi="Arial Narrow"/>
          <w:sz w:val="28"/>
          <w:szCs w:val="28"/>
        </w:rPr>
        <w:t xml:space="preserve"> рублей</w:t>
      </w:r>
      <w:r w:rsidR="004552C4">
        <w:rPr>
          <w:rFonts w:ascii="Arial Narrow" w:hAnsi="Arial Narrow"/>
          <w:sz w:val="28"/>
          <w:szCs w:val="28"/>
        </w:rPr>
        <w:t xml:space="preserve"> </w:t>
      </w:r>
      <w:r w:rsidR="00F50C46">
        <w:rPr>
          <w:rFonts w:ascii="Arial Narrow" w:hAnsi="Arial Narrow"/>
          <w:sz w:val="28"/>
          <w:szCs w:val="28"/>
        </w:rPr>
        <w:t xml:space="preserve">уже </w:t>
      </w:r>
      <w:r w:rsidR="004552C4">
        <w:rPr>
          <w:rFonts w:ascii="Arial Narrow" w:hAnsi="Arial Narrow"/>
          <w:sz w:val="28"/>
          <w:szCs w:val="28"/>
        </w:rPr>
        <w:t xml:space="preserve">возмещено </w:t>
      </w:r>
      <w:r w:rsidR="009224F8">
        <w:rPr>
          <w:rFonts w:ascii="Arial Narrow" w:hAnsi="Arial Narrow"/>
          <w:sz w:val="28"/>
          <w:szCs w:val="28"/>
        </w:rPr>
        <w:t>в досудебном порядке</w:t>
      </w:r>
      <w:r w:rsidR="004552C4">
        <w:rPr>
          <w:rFonts w:ascii="Arial Narrow" w:hAnsi="Arial Narrow"/>
          <w:sz w:val="28"/>
          <w:szCs w:val="28"/>
        </w:rPr>
        <w:t>.</w:t>
      </w:r>
    </w:p>
    <w:p w:rsidR="004552C4" w:rsidRDefault="00C504CD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 выявленным фактам </w:t>
      </w:r>
      <w:r w:rsidR="006467ED">
        <w:rPr>
          <w:rFonts w:ascii="Arial Narrow" w:hAnsi="Arial Narrow"/>
          <w:sz w:val="28"/>
          <w:szCs w:val="28"/>
        </w:rPr>
        <w:t xml:space="preserve">направлены </w:t>
      </w:r>
      <w:r w:rsidR="004552C4">
        <w:rPr>
          <w:rFonts w:ascii="Arial Narrow" w:hAnsi="Arial Narrow"/>
          <w:sz w:val="28"/>
          <w:szCs w:val="28"/>
        </w:rPr>
        <w:t>заяв</w:t>
      </w:r>
      <w:r w:rsidR="006467ED">
        <w:rPr>
          <w:rFonts w:ascii="Arial Narrow" w:hAnsi="Arial Narrow"/>
          <w:sz w:val="28"/>
          <w:szCs w:val="28"/>
        </w:rPr>
        <w:t xml:space="preserve">ления </w:t>
      </w:r>
      <w:r w:rsidR="004552C4">
        <w:rPr>
          <w:rFonts w:ascii="Arial Narrow" w:hAnsi="Arial Narrow"/>
          <w:sz w:val="28"/>
          <w:szCs w:val="28"/>
        </w:rPr>
        <w:t xml:space="preserve">в правоохранительные органы для привлечения нарушителей к уголовной и административной ответственности. </w:t>
      </w:r>
    </w:p>
    <w:p w:rsidR="004552C4" w:rsidRPr="004552C4" w:rsidRDefault="006467ED" w:rsidP="004552C4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«Россети Кубань» </w:t>
      </w:r>
      <w:r w:rsidR="004552C4" w:rsidRPr="004552C4">
        <w:rPr>
          <w:rFonts w:ascii="Arial Narrow" w:hAnsi="Arial Narrow"/>
          <w:sz w:val="28"/>
          <w:szCs w:val="28"/>
        </w:rPr>
        <w:t xml:space="preserve">напоминает: </w:t>
      </w:r>
      <w:r w:rsidR="004552C4">
        <w:rPr>
          <w:rFonts w:ascii="Arial Narrow" w:hAnsi="Arial Narrow"/>
          <w:sz w:val="28"/>
          <w:szCs w:val="28"/>
        </w:rPr>
        <w:t xml:space="preserve">безучетное и бездоговорное </w:t>
      </w:r>
      <w:r w:rsidR="004552C4" w:rsidRPr="004552C4">
        <w:rPr>
          <w:rFonts w:ascii="Arial Narrow" w:hAnsi="Arial Narrow"/>
          <w:sz w:val="28"/>
          <w:szCs w:val="28"/>
        </w:rPr>
        <w:t>потребление</w:t>
      </w:r>
      <w:r w:rsidR="004552C4">
        <w:rPr>
          <w:rFonts w:ascii="Arial Narrow" w:hAnsi="Arial Narrow"/>
          <w:sz w:val="28"/>
          <w:szCs w:val="28"/>
        </w:rPr>
        <w:t xml:space="preserve"> электроэнергии</w:t>
      </w:r>
      <w:r w:rsidR="004552C4" w:rsidRPr="004552C4">
        <w:rPr>
          <w:rFonts w:ascii="Arial Narrow" w:hAnsi="Arial Narrow"/>
          <w:sz w:val="28"/>
          <w:szCs w:val="28"/>
        </w:rPr>
        <w:t xml:space="preserve"> является правонарушением. </w:t>
      </w:r>
      <w:r w:rsidR="004552C4">
        <w:rPr>
          <w:rFonts w:ascii="Arial Narrow" w:hAnsi="Arial Narrow"/>
          <w:sz w:val="28"/>
          <w:szCs w:val="28"/>
        </w:rPr>
        <w:t>Несанкционированное</w:t>
      </w:r>
      <w:r w:rsidR="004552C4" w:rsidRPr="004552C4">
        <w:rPr>
          <w:rFonts w:ascii="Arial Narrow" w:hAnsi="Arial Narrow"/>
          <w:sz w:val="28"/>
          <w:szCs w:val="28"/>
        </w:rPr>
        <w:t xml:space="preserve"> вмешательство в работу электросетевого комплекса может привести к серьезным сбоям в работе энергооборудования, и как следствие, нарушению электроснабжения населенных пунктов и социально значимых объектов, </w:t>
      </w:r>
      <w:r>
        <w:rPr>
          <w:rFonts w:ascii="Arial Narrow" w:hAnsi="Arial Narrow"/>
          <w:sz w:val="28"/>
          <w:szCs w:val="28"/>
        </w:rPr>
        <w:t xml:space="preserve">а также </w:t>
      </w:r>
      <w:r w:rsidR="004552C4" w:rsidRPr="004552C4">
        <w:rPr>
          <w:rFonts w:ascii="Arial Narrow" w:hAnsi="Arial Narrow"/>
          <w:sz w:val="28"/>
          <w:szCs w:val="28"/>
        </w:rPr>
        <w:t xml:space="preserve">создает угрозу для жизни и здоровья людей. </w:t>
      </w:r>
    </w:p>
    <w:p w:rsidR="006467ED" w:rsidRDefault="006467ED" w:rsidP="006467ED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proofErr w:type="gramStart"/>
      <w:r>
        <w:rPr>
          <w:rFonts w:ascii="Arial Narrow" w:hAnsi="Arial Narrow"/>
          <w:sz w:val="28"/>
          <w:szCs w:val="28"/>
          <w:lang w:val="ru-RU"/>
        </w:rPr>
        <w:t xml:space="preserve">Согласно статье 7.19 КоАП РФ, самовольное подключение к электрическим сетям влечет наложение административного штрафа на граждан в размере от 10 до 15 </w:t>
      </w:r>
      <w:r>
        <w:rPr>
          <w:rFonts w:ascii="Arial Narrow" w:hAnsi="Arial Narrow"/>
          <w:sz w:val="28"/>
          <w:szCs w:val="28"/>
          <w:lang w:val="ru-RU"/>
        </w:rPr>
        <w:lastRenderedPageBreak/>
        <w:t>тысяч рублей; на должностных лиц – от 30 до 80 тысяч рублей или дисквалификацию на срок от одного до двух лет; на юридических лиц – от 100 до 200 тысяч рублей.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С 9 июня 2019 года ужесточилось наказание за повторное незаконное подключение к электросетям. Физические лица обязаны будут выплатить штраф от 15 до 30 тысяч рублей, а должностных лиц могут отстранить от деятельности на срок от двух до трех лет, а также наложить штраф от 80 до 200 тысяч. Юридические лица обяжут заплатить от 200 до 300 тысяч рублей.</w:t>
      </w:r>
    </w:p>
    <w:p w:rsidR="00935C3C" w:rsidRDefault="006467ED" w:rsidP="006467ED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4552C4">
        <w:rPr>
          <w:rFonts w:ascii="Arial Narrow" w:hAnsi="Arial Narrow"/>
          <w:sz w:val="28"/>
          <w:szCs w:val="28"/>
        </w:rPr>
        <w:t xml:space="preserve"> </w:t>
      </w:r>
      <w:r w:rsidR="004552C4" w:rsidRPr="004552C4">
        <w:rPr>
          <w:rFonts w:ascii="Arial Narrow" w:hAnsi="Arial Narrow"/>
          <w:sz w:val="28"/>
          <w:szCs w:val="28"/>
        </w:rPr>
        <w:t>Энергетики просят сообщать о фактах хищения электроэнергии по телефону горячей</w:t>
      </w:r>
      <w:r>
        <w:rPr>
          <w:rFonts w:ascii="Arial Narrow" w:hAnsi="Arial Narrow"/>
          <w:sz w:val="28"/>
          <w:szCs w:val="28"/>
        </w:rPr>
        <w:t xml:space="preserve"> линии</w:t>
      </w:r>
      <w:r w:rsidR="004552C4" w:rsidRPr="004552C4">
        <w:rPr>
          <w:rFonts w:ascii="Arial Narrow" w:hAnsi="Arial Narrow"/>
          <w:sz w:val="28"/>
          <w:szCs w:val="28"/>
        </w:rPr>
        <w:t>: 8-800-100-15-52 (звонок бесплатный на территории России).</w:t>
      </w:r>
      <w:r w:rsidR="00C504CD">
        <w:rPr>
          <w:rFonts w:ascii="Arial Narrow" w:hAnsi="Arial Narrow"/>
          <w:sz w:val="28"/>
          <w:szCs w:val="28"/>
        </w:rPr>
        <w:t xml:space="preserve">  </w:t>
      </w:r>
      <w:r w:rsidR="00A4133F">
        <w:rPr>
          <w:rFonts w:ascii="Arial Narrow" w:hAnsi="Arial Narrow"/>
          <w:sz w:val="28"/>
          <w:szCs w:val="28"/>
        </w:rPr>
        <w:t xml:space="preserve"> </w:t>
      </w:r>
      <w:r w:rsidR="00935C3C">
        <w:rPr>
          <w:rFonts w:ascii="Arial Narrow" w:hAnsi="Arial Narrow"/>
          <w:sz w:val="28"/>
          <w:szCs w:val="28"/>
        </w:rPr>
        <w:t xml:space="preserve"> </w:t>
      </w:r>
    </w:p>
    <w:p w:rsidR="0008221F" w:rsidRPr="00B5188E" w:rsidRDefault="0008221F" w:rsidP="0008221F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DF2B73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DF2B73">
        <w:rPr>
          <w:rFonts w:ascii="Arial Narrow" w:hAnsi="Arial Narrow"/>
          <w:sz w:val="20"/>
          <w:szCs w:val="20"/>
        </w:rPr>
        <w:t>.</w:t>
      </w:r>
      <w:r w:rsidR="009258DD" w:rsidRPr="00DF2B73">
        <w:rPr>
          <w:rFonts w:ascii="Arial Narrow" w:hAnsi="Arial Narrow"/>
          <w:sz w:val="20"/>
          <w:szCs w:val="20"/>
        </w:rPr>
        <w:t>:</w:t>
      </w:r>
      <w:r w:rsidRPr="00DF2B73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DF2B73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DF2B73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DF2B73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DF2B73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DF2B73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DF2B73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12" w:rsidRDefault="00A52A12">
      <w:r>
        <w:separator/>
      </w:r>
    </w:p>
  </w:endnote>
  <w:endnote w:type="continuationSeparator" w:id="0">
    <w:p w:rsidR="00A52A12" w:rsidRDefault="00A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12" w:rsidRDefault="00A52A12">
      <w:r>
        <w:separator/>
      </w:r>
    </w:p>
  </w:footnote>
  <w:footnote w:type="continuationSeparator" w:id="0">
    <w:p w:rsidR="00A52A12" w:rsidRDefault="00A5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2A2D"/>
    <w:rsid w:val="00043B6F"/>
    <w:rsid w:val="00043CE0"/>
    <w:rsid w:val="000617B6"/>
    <w:rsid w:val="0007156F"/>
    <w:rsid w:val="00075E51"/>
    <w:rsid w:val="0008221F"/>
    <w:rsid w:val="000A07DB"/>
    <w:rsid w:val="000B2D35"/>
    <w:rsid w:val="000B5A63"/>
    <w:rsid w:val="000B658D"/>
    <w:rsid w:val="000B69A4"/>
    <w:rsid w:val="000F0D97"/>
    <w:rsid w:val="00127D7F"/>
    <w:rsid w:val="00167AED"/>
    <w:rsid w:val="00181CA6"/>
    <w:rsid w:val="001C1001"/>
    <w:rsid w:val="001D3D0A"/>
    <w:rsid w:val="001E4DD2"/>
    <w:rsid w:val="001F6C98"/>
    <w:rsid w:val="002006E8"/>
    <w:rsid w:val="00203362"/>
    <w:rsid w:val="00203997"/>
    <w:rsid w:val="00260C19"/>
    <w:rsid w:val="00262E8F"/>
    <w:rsid w:val="00280B80"/>
    <w:rsid w:val="002A3950"/>
    <w:rsid w:val="002C6397"/>
    <w:rsid w:val="003108AE"/>
    <w:rsid w:val="00323B3A"/>
    <w:rsid w:val="003376B7"/>
    <w:rsid w:val="0034578F"/>
    <w:rsid w:val="00357614"/>
    <w:rsid w:val="003850CB"/>
    <w:rsid w:val="00387195"/>
    <w:rsid w:val="003972D5"/>
    <w:rsid w:val="003A7DB2"/>
    <w:rsid w:val="003D69D3"/>
    <w:rsid w:val="0040355C"/>
    <w:rsid w:val="0040380B"/>
    <w:rsid w:val="00424300"/>
    <w:rsid w:val="00427AAC"/>
    <w:rsid w:val="004349B3"/>
    <w:rsid w:val="004552C4"/>
    <w:rsid w:val="00456335"/>
    <w:rsid w:val="00467964"/>
    <w:rsid w:val="004808A7"/>
    <w:rsid w:val="004A049B"/>
    <w:rsid w:val="004A0584"/>
    <w:rsid w:val="004A6B34"/>
    <w:rsid w:val="004A7D55"/>
    <w:rsid w:val="004C6659"/>
    <w:rsid w:val="004D5F41"/>
    <w:rsid w:val="004D7B31"/>
    <w:rsid w:val="004E55F8"/>
    <w:rsid w:val="005257C0"/>
    <w:rsid w:val="005A5945"/>
    <w:rsid w:val="005B2D77"/>
    <w:rsid w:val="005C24C4"/>
    <w:rsid w:val="005D3924"/>
    <w:rsid w:val="005F7611"/>
    <w:rsid w:val="0060569D"/>
    <w:rsid w:val="00616EE8"/>
    <w:rsid w:val="00622566"/>
    <w:rsid w:val="006467ED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D98"/>
    <w:rsid w:val="00725ADF"/>
    <w:rsid w:val="007338DC"/>
    <w:rsid w:val="00741AA0"/>
    <w:rsid w:val="00775330"/>
    <w:rsid w:val="00797C9F"/>
    <w:rsid w:val="007D12A2"/>
    <w:rsid w:val="007D5C4C"/>
    <w:rsid w:val="00801A7A"/>
    <w:rsid w:val="00813CB1"/>
    <w:rsid w:val="00817C83"/>
    <w:rsid w:val="0085414E"/>
    <w:rsid w:val="00854522"/>
    <w:rsid w:val="00885E91"/>
    <w:rsid w:val="008A227E"/>
    <w:rsid w:val="008C0938"/>
    <w:rsid w:val="008C7059"/>
    <w:rsid w:val="009074B6"/>
    <w:rsid w:val="009224F8"/>
    <w:rsid w:val="009258DD"/>
    <w:rsid w:val="009319C1"/>
    <w:rsid w:val="0093474A"/>
    <w:rsid w:val="00935C3C"/>
    <w:rsid w:val="00936A30"/>
    <w:rsid w:val="00943893"/>
    <w:rsid w:val="00960581"/>
    <w:rsid w:val="00962041"/>
    <w:rsid w:val="00986B44"/>
    <w:rsid w:val="009A6977"/>
    <w:rsid w:val="009C3310"/>
    <w:rsid w:val="009F1690"/>
    <w:rsid w:val="009F3F2A"/>
    <w:rsid w:val="009F6B9E"/>
    <w:rsid w:val="00A00E24"/>
    <w:rsid w:val="00A143A9"/>
    <w:rsid w:val="00A366F1"/>
    <w:rsid w:val="00A4133F"/>
    <w:rsid w:val="00A52A12"/>
    <w:rsid w:val="00A52C87"/>
    <w:rsid w:val="00A607C5"/>
    <w:rsid w:val="00AB14A3"/>
    <w:rsid w:val="00AC0AEC"/>
    <w:rsid w:val="00AC5DFF"/>
    <w:rsid w:val="00AF638D"/>
    <w:rsid w:val="00AF7835"/>
    <w:rsid w:val="00B132F8"/>
    <w:rsid w:val="00B642CD"/>
    <w:rsid w:val="00B71D02"/>
    <w:rsid w:val="00BA65BE"/>
    <w:rsid w:val="00BB3C9E"/>
    <w:rsid w:val="00BD7110"/>
    <w:rsid w:val="00BE139B"/>
    <w:rsid w:val="00BE6048"/>
    <w:rsid w:val="00C00ED9"/>
    <w:rsid w:val="00C0227E"/>
    <w:rsid w:val="00C1639E"/>
    <w:rsid w:val="00C31137"/>
    <w:rsid w:val="00C402C3"/>
    <w:rsid w:val="00C504CD"/>
    <w:rsid w:val="00C53C0D"/>
    <w:rsid w:val="00C853F8"/>
    <w:rsid w:val="00CF0AB0"/>
    <w:rsid w:val="00CF25A5"/>
    <w:rsid w:val="00D05ACE"/>
    <w:rsid w:val="00D4194D"/>
    <w:rsid w:val="00D4369E"/>
    <w:rsid w:val="00D77560"/>
    <w:rsid w:val="00D82CAF"/>
    <w:rsid w:val="00D87BF0"/>
    <w:rsid w:val="00DB4AB9"/>
    <w:rsid w:val="00DC2666"/>
    <w:rsid w:val="00DF2B73"/>
    <w:rsid w:val="00E22CAC"/>
    <w:rsid w:val="00E22D78"/>
    <w:rsid w:val="00E37DC2"/>
    <w:rsid w:val="00E42E16"/>
    <w:rsid w:val="00E65E72"/>
    <w:rsid w:val="00E81B3B"/>
    <w:rsid w:val="00E94BD8"/>
    <w:rsid w:val="00E961A8"/>
    <w:rsid w:val="00EA4C64"/>
    <w:rsid w:val="00EA6945"/>
    <w:rsid w:val="00EA6DA7"/>
    <w:rsid w:val="00EF529E"/>
    <w:rsid w:val="00EF6FFB"/>
    <w:rsid w:val="00F055BC"/>
    <w:rsid w:val="00F10443"/>
    <w:rsid w:val="00F2577A"/>
    <w:rsid w:val="00F2597A"/>
    <w:rsid w:val="00F50C46"/>
    <w:rsid w:val="00F87AA9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11</cp:revision>
  <dcterms:created xsi:type="dcterms:W3CDTF">2019-08-27T09:42:00Z</dcterms:created>
  <dcterms:modified xsi:type="dcterms:W3CDTF">2019-09-04T13:13:00Z</dcterms:modified>
</cp:coreProperties>
</file>